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1EF" w:rsidRDefault="00B631EF" w:rsidP="000B5AAE">
      <w:pPr>
        <w:pStyle w:val="1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bg-BG"/>
        </w:rPr>
      </w:pPr>
    </w:p>
    <w:p w:rsidR="000C095D" w:rsidRPr="00A63325" w:rsidRDefault="001D33EE" w:rsidP="000B5AA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ПЛАН</w:t>
      </w:r>
    </w:p>
    <w:p w:rsidR="000C095D" w:rsidRPr="00A63325" w:rsidRDefault="001D33EE" w:rsidP="000B5AA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sz w:val="26"/>
          <w:szCs w:val="26"/>
          <w:lang w:val="bg-BG"/>
        </w:rPr>
        <w:t>за провеждане на избори с използване на машинно гласуване</w:t>
      </w:r>
    </w:p>
    <w:p w:rsidR="000C095D" w:rsidRPr="00A63325" w:rsidRDefault="001D33EE" w:rsidP="000B5AA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sz w:val="26"/>
          <w:szCs w:val="26"/>
          <w:lang w:val="bg-BG"/>
        </w:rPr>
        <w:t>в изпълнение на чл. 213б, ал. 3 от Изборния кодекс</w:t>
      </w:r>
    </w:p>
    <w:p w:rsidR="000C095D" w:rsidRPr="00A63325" w:rsidRDefault="000C095D" w:rsidP="000B5AAE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D30C02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Действия и мерки за сигурност, предприети от участниците в процеса на осигуряване на машинното гласуване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 за изборите за народни представители на 27 октомври 2024 г.</w:t>
      </w:r>
    </w:p>
    <w:p w:rsidR="000C095D" w:rsidRPr="00A63325" w:rsidRDefault="000C095D" w:rsidP="00F80DDC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0B5AAE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Управление на </w:t>
      </w:r>
      <w:proofErr w:type="spellStart"/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криптографски</w:t>
      </w:r>
      <w:proofErr w:type="spellEnd"/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 xml:space="preserve"> ключове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: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1. При предаване на изходен код (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source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code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), данни за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параметризиране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на СУЕМГ и други ключови етапи в подготовката на СУЕМГ за конкретните избори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>,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се използват компресирани файлове, заключени с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криптографски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ключ.</w:t>
      </w:r>
    </w:p>
    <w:p w:rsidR="000C095D" w:rsidRPr="00A63325" w:rsidRDefault="001D33EE" w:rsidP="000B5AA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Размяната на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криптографски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ключове на файлове с изходен код или бази данни се извършва на два етапа, като всеки от ключовете се предоставя от страните, които ги генерират, в запечатан плик.</w:t>
      </w:r>
    </w:p>
    <w:p w:rsidR="00D30C02" w:rsidRDefault="001D33EE" w:rsidP="000B5AAE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2. В процеса на доверено изграждане на код от изходен код за приложния софтуер на СУЕМГ за машинно гласуване се генерират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криптографски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ключове за криптиране на SSD диска на СУЕМГ и за достъп до операционната му система. Тези ключове се съхраняват на преносимия компютър, собственост на ЦИК, на който са генерирани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</w:p>
    <w:p w:rsidR="000C095D" w:rsidRDefault="001D33EE" w:rsidP="000B5AAE">
      <w:pPr>
        <w:pStyle w:val="11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Криптографските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ключове са изградени на базата на ключова дума от три части. Всяка от тези части е предложена от член на ЦИК и е записана на хартиен носител, който е запечатан в плик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>.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</w:p>
    <w:p w:rsidR="00D30C02" w:rsidRPr="00A63325" w:rsidRDefault="00D30C02" w:rsidP="000B5AA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F80DDC">
      <w:pPr>
        <w:pStyle w:val="1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Прилагане на контролни суми за верифициране на файлове при предаване на информационни носители и инсталиране на софтуер на СУЕМГ</w:t>
      </w:r>
    </w:p>
    <w:p w:rsidR="000C095D" w:rsidRPr="00A63325" w:rsidRDefault="001D33EE" w:rsidP="00F80DDC">
      <w:pPr>
        <w:pStyle w:val="11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 на изходния код на приложния софтуер – предоставя се от ЦИК на изпълнителя на дейностите за машинно гласуване, определен с Решение №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3730-НС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от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20.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09.2024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г. на ЦИК (наричан по-нататък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зпълнител)</w:t>
      </w:r>
      <w:r w:rsidR="00E91DC6">
        <w:rPr>
          <w:rFonts w:ascii="Times New Roman" w:hAnsi="Times New Roman" w:cs="Times New Roman"/>
          <w:sz w:val="26"/>
          <w:szCs w:val="26"/>
          <w:lang w:val="bg-BG"/>
        </w:rPr>
        <w:t>,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и се удостоверява от МЕУ.</w:t>
      </w:r>
    </w:p>
    <w:p w:rsidR="000C095D" w:rsidRPr="00A63325" w:rsidRDefault="001D33EE" w:rsidP="00394B6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2.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 на изходния код на софтуера за електронна обработка на резултатите 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>от изборите – предост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>а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>вя се от „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Информационно обслужване” АД на ЦИК.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3.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код, получен като резултат от довереното изграждане на код от изходния код на системния и приложен софтуер, който се инсталира на СУЕМГ. Този код е публичен и се изписва на бюлетините от машинно гласуване и на системната разписка по чл. 218, ал. 7 ИК.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4. 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 на ядрото, който се генерира с цел повишаване на сигурността.</w:t>
      </w:r>
    </w:p>
    <w:p w:rsidR="000C095D" w:rsidRPr="00A63325" w:rsidRDefault="001D33EE" w:rsidP="00394B6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5. 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ш</w:t>
      </w:r>
      <w:proofErr w:type="spellEnd"/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 на софтуера на инсталирано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СУЕМГ – видим е след инсталацията на СУЕМГ, посредством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екстрактор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>. Същия</w:t>
      </w:r>
      <w:r w:rsidR="00881235">
        <w:rPr>
          <w:rFonts w:ascii="Times New Roman" w:hAnsi="Times New Roman" w:cs="Times New Roman"/>
          <w:sz w:val="26"/>
          <w:szCs w:val="26"/>
          <w:lang w:val="bg-BG"/>
        </w:rPr>
        <w:t>т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съвпада с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кода по т. 3.</w:t>
      </w:r>
    </w:p>
    <w:p w:rsidR="000C095D" w:rsidRPr="00A63325" w:rsidRDefault="001D33EE" w:rsidP="00394B6E">
      <w:pPr>
        <w:pStyle w:val="11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lastRenderedPageBreak/>
        <w:t xml:space="preserve">6.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</w:t>
      </w:r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>еш</w:t>
      </w:r>
      <w:proofErr w:type="spellEnd"/>
      <w:r w:rsidR="00F80DDC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код на базите данни за пин-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кодовете на смарткартите за машинно гласуване, списъка с 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избирателните 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секции, адресите им и кандидатските листи.</w:t>
      </w:r>
    </w:p>
    <w:p w:rsidR="000C095D" w:rsidRPr="00A63325" w:rsidRDefault="000C095D" w:rsidP="000B5AAE">
      <w:pPr>
        <w:pStyle w:val="1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ІІІ. Изграждане и инсталиране на системен и приложен софтуер на СУЕМГ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Извършва се на три етапа, както следва: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1. Осъществяването на процедурата по доверено изграждане на код от изходния код при спазване на раздели I и II се извършва от представители на ЦИК, в защитена среда, осигурена от МЕУ. Като резултат от довереното изграждане се генерират три пълни комплекта от изпълнимия софтуер, всеки от които се състои от четири флаш памети – за инсталиране, отключване,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лог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екстрактор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и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хеш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екстрактор</w:t>
      </w:r>
      <w:proofErr w:type="spellEnd"/>
      <w:r w:rsidRPr="00A63325">
        <w:rPr>
          <w:rFonts w:ascii="Times New Roman" w:hAnsi="Times New Roman" w:cs="Times New Roman"/>
          <w:sz w:val="26"/>
          <w:szCs w:val="26"/>
          <w:lang w:val="bg-BG"/>
        </w:rPr>
        <w:t>. Пълните комплекти се съхраняват от ЦИК.</w:t>
      </w: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2. Изпълнителят на дейностите за осигуряване на машинното гласуване получава 80 броя копия на инсталационни флаш памети. Инсталирането на генерирания при изпълнение на т. 1 инсталационен софтуер върху СУЕМГ се осъществява в съответствие с договора между ЦИК и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зпълнителя. 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3. </w:t>
      </w:r>
      <w:proofErr w:type="spellStart"/>
      <w:r w:rsidRPr="00A63325">
        <w:rPr>
          <w:rFonts w:ascii="Times New Roman" w:hAnsi="Times New Roman" w:cs="Times New Roman"/>
          <w:sz w:val="26"/>
          <w:szCs w:val="26"/>
          <w:lang w:val="bg-BG"/>
        </w:rPr>
        <w:t>Провизи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ране</w:t>
      </w:r>
      <w:proofErr w:type="spellEnd"/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на СУЕМГ – извършва се от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зпълнителя, като се осъществява предварителен и текущ контрол от страна на ЦИК.</w:t>
      </w:r>
    </w:p>
    <w:p w:rsidR="000C095D" w:rsidRPr="00A63325" w:rsidRDefault="000C095D" w:rsidP="00394B6E">
      <w:pPr>
        <w:pStyle w:val="10"/>
        <w:spacing w:after="0" w:line="240" w:lineRule="auto"/>
        <w:rPr>
          <w:rFonts w:ascii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0B5AAE">
      <w:pPr>
        <w:pStyle w:val="10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ІV. Зареждане на данни за съответния избор в СУЕМГ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Централната избирателна комисия възлага на „Информационно обслужване“ АД издаването на цифрови сертификати за</w:t>
      </w:r>
      <w:r w:rsidR="00463911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използване в СУЕМГ върху смарт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карти, предоставени от ЦИК.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Смарт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картите се предават от ЦИК на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зпълнителя за параметризация </w:t>
      </w:r>
      <w:r w:rsidR="00394B6E" w:rsidRPr="00A63325">
        <w:rPr>
          <w:rFonts w:ascii="Times New Roman" w:hAnsi="Times New Roman" w:cs="Times New Roman"/>
          <w:sz w:val="26"/>
          <w:szCs w:val="26"/>
          <w:lang w:val="bg-BG"/>
        </w:rPr>
        <w:t>на СУЕМГ, която се извършва от И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>зпълнителя на дейностите за машинно гласуване.</w:t>
      </w:r>
    </w:p>
    <w:p w:rsidR="000C095D" w:rsidRPr="00A63325" w:rsidRDefault="000C095D" w:rsidP="000B5AA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0C095D" w:rsidRPr="00A63325" w:rsidRDefault="001D33EE" w:rsidP="00394B6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b/>
          <w:bCs/>
          <w:sz w:val="26"/>
          <w:szCs w:val="26"/>
          <w:lang w:val="bg-BG"/>
        </w:rPr>
        <w:t>V. Съхранение и транспорт на СУЕМГ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Специализираните устройства за електронно машинно гласуване се съхраняват в склад</w:t>
      </w:r>
      <w:r w:rsidR="00D30C02">
        <w:rPr>
          <w:rFonts w:ascii="Times New Roman" w:hAnsi="Times New Roman" w:cs="Times New Roman"/>
          <w:sz w:val="26"/>
          <w:szCs w:val="26"/>
          <w:lang w:val="bg-BG"/>
        </w:rPr>
        <w:t xml:space="preserve"> с адрес гр. София, ул. „</w:t>
      </w:r>
      <w:proofErr w:type="spellStart"/>
      <w:r w:rsidR="00D30C02">
        <w:rPr>
          <w:rFonts w:ascii="Times New Roman" w:hAnsi="Times New Roman" w:cs="Times New Roman"/>
          <w:sz w:val="26"/>
          <w:szCs w:val="26"/>
          <w:lang w:val="bg-BG"/>
        </w:rPr>
        <w:t>Подп</w:t>
      </w:r>
      <w:proofErr w:type="spellEnd"/>
      <w:r w:rsidR="00D30C02">
        <w:rPr>
          <w:rFonts w:ascii="Times New Roman" w:hAnsi="Times New Roman" w:cs="Times New Roman"/>
          <w:sz w:val="26"/>
          <w:szCs w:val="26"/>
          <w:lang w:val="bg-BG"/>
        </w:rPr>
        <w:t>. Васил Златарев“ № 44А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, чийто външен периметър се охранява денонощно от ГД „Жандармерия, специални операции и борба с тероризма“. С </w:t>
      </w:r>
      <w:r w:rsidR="00D36822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Решение </w:t>
      </w:r>
      <w:bookmarkStart w:id="0" w:name="_GoBack"/>
      <w:bookmarkEnd w:id="0"/>
      <w:r w:rsidR="00D36822" w:rsidRPr="00A63325">
        <w:rPr>
          <w:rFonts w:ascii="Times New Roman" w:hAnsi="Times New Roman" w:cs="Times New Roman"/>
          <w:sz w:val="26"/>
          <w:szCs w:val="26"/>
          <w:lang w:val="bg-BG"/>
        </w:rPr>
        <w:t>№</w:t>
      </w:r>
      <w:r w:rsidR="0048005B">
        <w:rPr>
          <w:rFonts w:ascii="Times New Roman" w:hAnsi="Times New Roman" w:cs="Times New Roman"/>
          <w:sz w:val="26"/>
          <w:szCs w:val="26"/>
          <w:lang w:val="bg-BG"/>
        </w:rPr>
        <w:t> </w:t>
      </w:r>
      <w:r w:rsidR="00D36822" w:rsidRPr="00A63325">
        <w:rPr>
          <w:rFonts w:ascii="Times New Roman" w:hAnsi="Times New Roman" w:cs="Times New Roman"/>
          <w:sz w:val="26"/>
          <w:szCs w:val="26"/>
          <w:lang w:val="bg-BG"/>
        </w:rPr>
        <w:t>694 от 21.09.2022 г. на Министерския съвет за определяне на условията и реда за съхранението на устройствата за машинно гласуване, изменено с Решение № 545 от 31.07.2024 г. на Министерския съвет, изменено с Р</w:t>
      </w:r>
      <w:r w:rsidR="00B30F65">
        <w:rPr>
          <w:rFonts w:ascii="Times New Roman" w:hAnsi="Times New Roman" w:cs="Times New Roman"/>
          <w:sz w:val="26"/>
          <w:szCs w:val="26"/>
          <w:lang w:val="bg-BG"/>
        </w:rPr>
        <w:t>е</w:t>
      </w:r>
      <w:r w:rsidR="00D36822" w:rsidRPr="00A63325">
        <w:rPr>
          <w:rFonts w:ascii="Times New Roman" w:hAnsi="Times New Roman" w:cs="Times New Roman"/>
          <w:sz w:val="26"/>
          <w:szCs w:val="26"/>
          <w:lang w:val="bg-BG"/>
        </w:rPr>
        <w:t>шение № 666 от 30.09.2024 г. на Министерския съвет,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на МВР е възложено да осъществява външната охрана на помещенията, в които се съхраняват СУЕМГ.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В склада има инсталирана алармена система и система за видеонаблюдение и запис.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Достъпът на лица в склада е възможен само след изрично писмено разпореждане на Централната избирателна комисия до ГД „Жандармерия, 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lastRenderedPageBreak/>
        <w:t>специални операции и борба с тероризма“. В склада се допускат само лица, за които е извършена съответната предварителна проверка от органите на МВР и ДАНС.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Относно транспортирането на СУЕМГ е създадена организация за непрекъснат съпровод и охрана от полицейски служители по време на:</w:t>
      </w:r>
    </w:p>
    <w:p w:rsidR="00D36822" w:rsidRPr="00A63325" w:rsidRDefault="00D36822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- транспортиране на СУЕМГ от </w:t>
      </w:r>
      <w:r w:rsidR="00BA3399" w:rsidRPr="00A63325">
        <w:rPr>
          <w:rFonts w:ascii="Times New Roman" w:hAnsi="Times New Roman" w:cs="Times New Roman"/>
          <w:sz w:val="26"/>
          <w:szCs w:val="26"/>
          <w:lang w:val="bg-BG"/>
        </w:rPr>
        <w:t>склада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до </w:t>
      </w:r>
      <w:r w:rsidR="00BA3399"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граничните пунктове </w:t>
      </w:r>
      <w:r w:rsidR="00BA3399" w:rsidRPr="00A6332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bg-BG"/>
        </w:rPr>
        <w:t>и от граничните пунктове до склада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</w:t>
      </w:r>
      <w:r w:rsidR="00BA3399" w:rsidRPr="00A63325">
        <w:rPr>
          <w:rFonts w:ascii="Times New Roman" w:hAnsi="Times New Roman" w:cs="Times New Roman"/>
          <w:sz w:val="26"/>
          <w:szCs w:val="26"/>
          <w:lang w:val="bg-BG"/>
        </w:rPr>
        <w:t>в изпълнение на</w:t>
      </w:r>
      <w:r w:rsidRPr="00A63325">
        <w:rPr>
          <w:rFonts w:ascii="Times New Roman" w:hAnsi="Times New Roman" w:cs="Times New Roman"/>
          <w:sz w:val="26"/>
          <w:szCs w:val="26"/>
          <w:lang w:val="bg-BG"/>
        </w:rPr>
        <w:t xml:space="preserve"> Решение № </w:t>
      </w:r>
      <w:r w:rsidR="00BA3399" w:rsidRPr="00A63325">
        <w:rPr>
          <w:rFonts w:ascii="Times New Roman" w:hAnsi="Times New Roman" w:cs="Times New Roman"/>
          <w:sz w:val="26"/>
          <w:szCs w:val="26"/>
          <w:lang w:val="bg-BG"/>
        </w:rPr>
        <w:t>3776-НС от 03.10.2024 г. на ЦИК;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транспортиране на СУЕМГ от склада до определените места в областните центрове;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претоварването в областните центрове и транспортирането на СУЕМГ до всяка избирателна секция;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съхранението на СУЕМГ в СИК от момента на пристигане до тяхното предаване за обратно транспортиране;</w:t>
      </w:r>
    </w:p>
    <w:p w:rsidR="000C095D" w:rsidRPr="00A63325" w:rsidRDefault="001D33EE" w:rsidP="000B5AAE">
      <w:pPr>
        <w:pStyle w:val="10"/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транспортиране на СУЕМГ от СИК до определените места в областните центрове;</w:t>
      </w:r>
    </w:p>
    <w:p w:rsidR="000C095D" w:rsidRPr="00A63325" w:rsidRDefault="001D33EE" w:rsidP="000B5AAE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bg-BG"/>
        </w:rPr>
      </w:pPr>
      <w:r w:rsidRPr="00A63325">
        <w:rPr>
          <w:rFonts w:ascii="Times New Roman" w:hAnsi="Times New Roman" w:cs="Times New Roman"/>
          <w:sz w:val="26"/>
          <w:szCs w:val="26"/>
          <w:lang w:val="bg-BG"/>
        </w:rPr>
        <w:t>- претоварването на СУЕМГ в областните центрове и транспортирането им до склада.</w:t>
      </w:r>
    </w:p>
    <w:sectPr w:rsidR="000C095D" w:rsidRPr="00A63325">
      <w:headerReference w:type="default" r:id="rId7"/>
      <w:pgSz w:w="11906" w:h="16838"/>
      <w:pgMar w:top="1440" w:right="1797" w:bottom="1440" w:left="1797" w:header="1134" w:footer="85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3EE" w:rsidRDefault="001D33EE">
      <w:r>
        <w:separator/>
      </w:r>
    </w:p>
  </w:endnote>
  <w:endnote w:type="continuationSeparator" w:id="0">
    <w:p w:rsidR="001D33EE" w:rsidRDefault="001D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3EE" w:rsidRDefault="001D33EE">
      <w:r>
        <w:separator/>
      </w:r>
    </w:p>
  </w:footnote>
  <w:footnote w:type="continuationSeparator" w:id="0">
    <w:p w:rsidR="001D33EE" w:rsidRDefault="001D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95D" w:rsidRDefault="001D33EE">
    <w:pPr>
      <w:pStyle w:val="1"/>
      <w:tabs>
        <w:tab w:val="clear" w:pos="9406"/>
        <w:tab w:val="right" w:pos="8286"/>
      </w:tabs>
      <w:jc w:val="center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fldChar w:fldCharType="begin"/>
    </w:r>
    <w:r>
      <w:rPr>
        <w:rFonts w:ascii="Times New Roman" w:hAnsi="Times New Roman"/>
        <w:sz w:val="26"/>
        <w:szCs w:val="26"/>
      </w:rPr>
      <w:instrText>PAGE</w:instrText>
    </w:r>
    <w:r>
      <w:rPr>
        <w:rFonts w:ascii="Times New Roman" w:hAnsi="Times New Roman"/>
        <w:sz w:val="26"/>
        <w:szCs w:val="26"/>
      </w:rPr>
      <w:fldChar w:fldCharType="separate"/>
    </w:r>
    <w:r w:rsidR="00463911">
      <w:rPr>
        <w:rFonts w:ascii="Times New Roman" w:hAnsi="Times New Roman"/>
        <w:noProof/>
        <w:sz w:val="26"/>
        <w:szCs w:val="26"/>
      </w:rPr>
      <w:t>3</w:t>
    </w:r>
    <w:r>
      <w:rPr>
        <w:rFonts w:ascii="Times New Roman" w:hAnsi="Times New Roman"/>
        <w:sz w:val="26"/>
        <w:szCs w:val="26"/>
      </w:rPr>
      <w:fldChar w:fldCharType="end"/>
    </w:r>
  </w:p>
  <w:p w:rsidR="00A63325" w:rsidRDefault="00A63325">
    <w:pPr>
      <w:pStyle w:val="1"/>
      <w:tabs>
        <w:tab w:val="clear" w:pos="9406"/>
        <w:tab w:val="right" w:pos="828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87DA5"/>
    <w:multiLevelType w:val="multilevel"/>
    <w:tmpl w:val="E9A2761C"/>
    <w:lvl w:ilvl="0">
      <w:start w:val="1"/>
      <w:numFmt w:val="decimal"/>
      <w:lvlText w:val="%1."/>
      <w:lvlJc w:val="left"/>
      <w:pPr>
        <w:tabs>
          <w:tab w:val="num" w:pos="1083"/>
        </w:tabs>
        <w:ind w:left="2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883"/>
        </w:tabs>
        <w:ind w:left="10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683"/>
        </w:tabs>
        <w:ind w:left="18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483"/>
        </w:tabs>
        <w:ind w:left="26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4283"/>
        </w:tabs>
        <w:ind w:left="34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5083"/>
        </w:tabs>
        <w:ind w:left="42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883"/>
        </w:tabs>
        <w:ind w:left="50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6683"/>
        </w:tabs>
        <w:ind w:left="58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7483"/>
        </w:tabs>
        <w:ind w:left="6632" w:firstLine="619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abstractNum w:abstractNumId="1" w15:restartNumberingAfterBreak="0">
    <w:nsid w:val="49882670"/>
    <w:multiLevelType w:val="multilevel"/>
    <w:tmpl w:val="BB02D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D75C16"/>
    <w:multiLevelType w:val="multilevel"/>
    <w:tmpl w:val="F732F758"/>
    <w:lvl w:ilvl="0">
      <w:start w:val="1"/>
      <w:numFmt w:val="upperRoman"/>
      <w:lvlText w:val="%1."/>
      <w:lvlJc w:val="left"/>
      <w:pPr>
        <w:tabs>
          <w:tab w:val="num" w:pos="1140"/>
        </w:tabs>
        <w:ind w:left="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2140"/>
        </w:tabs>
        <w:ind w:left="1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3140"/>
        </w:tabs>
        <w:ind w:left="2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4140"/>
        </w:tabs>
        <w:ind w:left="3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5140"/>
        </w:tabs>
        <w:ind w:left="4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6140"/>
        </w:tabs>
        <w:ind w:left="5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7140"/>
        </w:tabs>
        <w:ind w:left="6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8140"/>
        </w:tabs>
        <w:ind w:left="7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9140"/>
        </w:tabs>
        <w:ind w:left="8289" w:firstLine="56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95D"/>
    <w:rsid w:val="000B5AAE"/>
    <w:rsid w:val="000C095D"/>
    <w:rsid w:val="000F5028"/>
    <w:rsid w:val="001D33EE"/>
    <w:rsid w:val="002937FC"/>
    <w:rsid w:val="00394B6E"/>
    <w:rsid w:val="00463911"/>
    <w:rsid w:val="0048005B"/>
    <w:rsid w:val="0083500A"/>
    <w:rsid w:val="00881235"/>
    <w:rsid w:val="00A63325"/>
    <w:rsid w:val="00AB07A0"/>
    <w:rsid w:val="00B30F65"/>
    <w:rsid w:val="00B631EF"/>
    <w:rsid w:val="00BA3399"/>
    <w:rsid w:val="00C70A87"/>
    <w:rsid w:val="00D30C02"/>
    <w:rsid w:val="00D36822"/>
    <w:rsid w:val="00E91DC6"/>
    <w:rsid w:val="00F8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BFE7"/>
  <w15:docId w15:val="{A05540D6-5767-47CD-9DDF-4482F65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 w:val="0"/>
    </w:pPr>
    <w:rPr>
      <w:noProof/>
      <w:sz w:val="24"/>
      <w:szCs w:val="24"/>
      <w:u w:color="FFFFFF"/>
      <w:lang w:val="bg-BG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1">
    <w:name w:val="Горен колонтитул1"/>
    <w:qFormat/>
    <w:pPr>
      <w:tabs>
        <w:tab w:val="center" w:pos="4703"/>
        <w:tab w:val="right" w:pos="94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Нормален1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11">
    <w:name w:val="Списък на абзаци1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Lettered">
    <w:name w:val="Lettered"/>
    <w:qFormat/>
  </w:style>
  <w:style w:type="numbering" w:customStyle="1" w:styleId="Numbered">
    <w:name w:val="Numbere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Voinov</dc:creator>
  <cp:lastModifiedBy>Лиляна Йорданова Тошева</cp:lastModifiedBy>
  <cp:revision>14</cp:revision>
  <cp:lastPrinted>2024-10-20T08:41:00Z</cp:lastPrinted>
  <dcterms:created xsi:type="dcterms:W3CDTF">2024-10-19T06:54:00Z</dcterms:created>
  <dcterms:modified xsi:type="dcterms:W3CDTF">2024-10-20T13:06:00Z</dcterms:modified>
  <dc:language>en-US</dc:language>
</cp:coreProperties>
</file>