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2107A">
        <w:rPr>
          <w:b/>
          <w:sz w:val="32"/>
          <w:u w:val="single"/>
          <w:lang w:val="bg-BG"/>
        </w:rPr>
        <w:t>20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1A17BA">
      <w:pPr>
        <w:pStyle w:val="a"/>
        <w:ind w:firstLine="142"/>
        <w:contextualSpacing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1A17BA">
        <w:rPr>
          <w:b/>
          <w:lang w:val="bg-BG"/>
        </w:rPr>
        <w:t xml:space="preserve"> </w:t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22107A">
        <w:rPr>
          <w:b/>
          <w:sz w:val="32"/>
          <w:lang w:val="bg-BG"/>
        </w:rPr>
        <w:t>41</w:t>
      </w:r>
    </w:p>
    <w:p w:rsidR="003F42F5" w:rsidRDefault="003F42F5" w:rsidP="004E6E3B">
      <w:pPr>
        <w:pStyle w:val="a"/>
        <w:ind w:firstLine="0"/>
        <w:contextualSpacing/>
        <w:rPr>
          <w:sz w:val="32"/>
          <w:lang w:val="bg-BG"/>
        </w:rPr>
      </w:pP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7400"/>
        <w:gridCol w:w="2268"/>
      </w:tblGrid>
      <w:tr w:rsidR="004E6E3B" w:rsidRPr="00E32B4C" w:rsidTr="006A4138">
        <w:trPr>
          <w:trHeight w:val="530"/>
        </w:trPr>
        <w:tc>
          <w:tcPr>
            <w:tcW w:w="538" w:type="dxa"/>
          </w:tcPr>
          <w:p w:rsidR="004E6E3B" w:rsidRPr="00E32B4C" w:rsidRDefault="004E6E3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7400" w:type="dxa"/>
          </w:tcPr>
          <w:p w:rsidR="004E6E3B" w:rsidRPr="00E32B4C" w:rsidRDefault="004E6E3B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:rsidR="004E6E3B" w:rsidRPr="00E32B4C" w:rsidRDefault="004E6E3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4E6E3B" w:rsidRDefault="004E6E3B" w:rsidP="00437E7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Проекти на решения относно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заличаване на </w:t>
            </w:r>
            <w:r w:rsidR="00437E74">
              <w:rPr>
                <w:rFonts w:ascii="Times New Roman" w:hAnsi="Times New Roman" w:cs="Times New Roman"/>
                <w:sz w:val="32"/>
                <w:lang w:val="bg-BG"/>
              </w:rPr>
              <w:t>кандидати за народ</w:t>
            </w:r>
            <w:bookmarkStart w:id="0" w:name="_GoBack"/>
            <w:bookmarkEnd w:id="0"/>
            <w:r w:rsidR="00437E74">
              <w:rPr>
                <w:rFonts w:ascii="Times New Roman" w:hAnsi="Times New Roman" w:cs="Times New Roman"/>
                <w:sz w:val="32"/>
                <w:lang w:val="bg-BG"/>
              </w:rPr>
              <w:t>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от списък А,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обявен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 с Решение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№ 1898-НС от 06.04.2023 г. на ЦИК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135072" w:rsidRDefault="004E6E3B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Default="004E6E3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обявяване</w:t>
            </w:r>
            <w:r w:rsidRPr="00B3706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на Васил Николов Тодев за народен представител от Тринадесети изборен район – Пазарджишки, в Четиридесет и деветото Народно събрани</w:t>
            </w:r>
            <w:r w:rsidR="003D3374"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BB7A7E" w:rsidRDefault="004E6E3B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4A4B50" w:rsidRDefault="004E6E3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A4B50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промяна в състава на </w:t>
            </w:r>
            <w:r w:rsidRPr="004A4B50">
              <w:rPr>
                <w:rFonts w:ascii="Times New Roman" w:hAnsi="Times New Roman" w:cs="Times New Roman"/>
                <w:sz w:val="32"/>
                <w:lang w:val="bg-BG"/>
              </w:rPr>
              <w:t xml:space="preserve">ОИК –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Перущица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B3706B" w:rsidRDefault="004E6E3B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6C78B2">
              <w:rPr>
                <w:rFonts w:cs="Times New Roman"/>
                <w:sz w:val="32"/>
                <w:lang w:val="bg-BG"/>
              </w:rPr>
              <w:t>. Стоянова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B3706B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BB7A7E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B3706B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4636C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E6E3B" w:rsidRPr="004636C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E6E3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E6E3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E6E3B" w:rsidRPr="00C972A7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4E6E3B" w:rsidRPr="005420D4" w:rsidRDefault="004E6E3B" w:rsidP="006C78B2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4F27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3374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40EE"/>
    <w:rsid w:val="0042180E"/>
    <w:rsid w:val="004247E4"/>
    <w:rsid w:val="00426B32"/>
    <w:rsid w:val="00430597"/>
    <w:rsid w:val="00437E74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6E3B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865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138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7F4A60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4549E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9984-9188-4389-A241-EAB04EC0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4</cp:revision>
  <cp:lastPrinted>2023-07-20T07:25:00Z</cp:lastPrinted>
  <dcterms:created xsi:type="dcterms:W3CDTF">2023-07-20T07:32:00Z</dcterms:created>
  <dcterms:modified xsi:type="dcterms:W3CDTF">2023-07-20T07:56:00Z</dcterms:modified>
</cp:coreProperties>
</file>