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0B65" w14:textId="77777777" w:rsidR="00902F13" w:rsidRPr="009D1EBF" w:rsidRDefault="00902F13" w:rsidP="009D1EBF">
      <w:pPr>
        <w:spacing w:after="0" w:line="240" w:lineRule="auto"/>
        <w:jc w:val="center"/>
        <w:rPr>
          <w:b/>
          <w:sz w:val="36"/>
          <w:szCs w:val="36"/>
          <w:lang w:val="bg-BG"/>
        </w:rPr>
      </w:pPr>
      <w:bookmarkStart w:id="0" w:name="_GoBack"/>
      <w:bookmarkEnd w:id="0"/>
    </w:p>
    <w:p w14:paraId="42063426" w14:textId="31BFE460" w:rsidR="00C72112" w:rsidRPr="009D1EBF" w:rsidRDefault="00C72112" w:rsidP="009D1EBF">
      <w:pPr>
        <w:spacing w:after="0" w:line="240" w:lineRule="auto"/>
        <w:jc w:val="center"/>
        <w:rPr>
          <w:b/>
          <w:sz w:val="36"/>
          <w:szCs w:val="36"/>
          <w:lang w:val="bg-BG"/>
        </w:rPr>
      </w:pPr>
      <w:r w:rsidRPr="009D1EBF">
        <w:rPr>
          <w:b/>
          <w:sz w:val="36"/>
          <w:szCs w:val="36"/>
          <w:lang w:val="bg-BG"/>
        </w:rPr>
        <w:t>ЦЕНТРАЛНА ИЗБИРАТЕЛНА КОМИСИЯ</w:t>
      </w:r>
    </w:p>
    <w:p w14:paraId="45078366" w14:textId="77777777" w:rsidR="00C72112" w:rsidRPr="009D1EBF" w:rsidRDefault="00C72112" w:rsidP="009D1EBF">
      <w:pPr>
        <w:spacing w:after="0" w:line="240" w:lineRule="auto"/>
        <w:jc w:val="center"/>
        <w:rPr>
          <w:b/>
          <w:sz w:val="24"/>
          <w:szCs w:val="24"/>
          <w:lang w:val="bg-BG"/>
        </w:rPr>
      </w:pPr>
    </w:p>
    <w:p w14:paraId="4C48C5E2" w14:textId="77777777" w:rsidR="00C72112" w:rsidRPr="009D1EBF" w:rsidRDefault="00C72112" w:rsidP="009D1EBF">
      <w:pPr>
        <w:spacing w:after="0" w:line="240" w:lineRule="auto"/>
        <w:jc w:val="center"/>
        <w:rPr>
          <w:b/>
          <w:sz w:val="24"/>
          <w:szCs w:val="24"/>
          <w:lang w:val="bg-BG"/>
        </w:rPr>
      </w:pPr>
    </w:p>
    <w:p w14:paraId="1EDC432C" w14:textId="77777777" w:rsidR="00C72112" w:rsidRPr="009D1EBF" w:rsidRDefault="00C72112" w:rsidP="009D1EBF">
      <w:pPr>
        <w:spacing w:after="0" w:line="240" w:lineRule="auto"/>
        <w:jc w:val="center"/>
        <w:rPr>
          <w:b/>
          <w:sz w:val="24"/>
          <w:szCs w:val="24"/>
          <w:lang w:val="bg-BG"/>
        </w:rPr>
      </w:pPr>
    </w:p>
    <w:p w14:paraId="0309C12F" w14:textId="77777777" w:rsidR="00C72112" w:rsidRPr="009D1EBF" w:rsidRDefault="00C72112" w:rsidP="009D1EBF">
      <w:pPr>
        <w:spacing w:after="0" w:line="240" w:lineRule="auto"/>
        <w:jc w:val="center"/>
        <w:rPr>
          <w:b/>
          <w:sz w:val="24"/>
          <w:szCs w:val="24"/>
          <w:lang w:val="bg-BG"/>
        </w:rPr>
      </w:pPr>
    </w:p>
    <w:p w14:paraId="2844E584" w14:textId="77777777" w:rsidR="00C72112" w:rsidRPr="009D1EBF" w:rsidRDefault="00C72112" w:rsidP="009D1EBF">
      <w:pPr>
        <w:spacing w:after="0" w:line="240" w:lineRule="auto"/>
        <w:jc w:val="center"/>
        <w:rPr>
          <w:b/>
          <w:sz w:val="24"/>
          <w:szCs w:val="24"/>
          <w:lang w:val="bg-BG"/>
        </w:rPr>
      </w:pPr>
    </w:p>
    <w:p w14:paraId="7625D0B2" w14:textId="77777777" w:rsidR="00C72112" w:rsidRPr="009D1EBF" w:rsidRDefault="00C72112" w:rsidP="009D1EBF">
      <w:pPr>
        <w:spacing w:after="0" w:line="240" w:lineRule="auto"/>
        <w:jc w:val="center"/>
        <w:rPr>
          <w:b/>
          <w:sz w:val="24"/>
          <w:szCs w:val="24"/>
          <w:lang w:val="bg-BG"/>
        </w:rPr>
      </w:pPr>
    </w:p>
    <w:p w14:paraId="23C4220B" w14:textId="69F799AA" w:rsidR="00C72112" w:rsidRPr="009D1EBF" w:rsidRDefault="00C72112" w:rsidP="009D1EBF">
      <w:pPr>
        <w:spacing w:after="0" w:line="240" w:lineRule="auto"/>
        <w:jc w:val="center"/>
        <w:rPr>
          <w:b/>
          <w:sz w:val="24"/>
          <w:szCs w:val="24"/>
          <w:lang w:val="bg-BG"/>
        </w:rPr>
      </w:pPr>
    </w:p>
    <w:p w14:paraId="5ACF0B4A" w14:textId="77777777" w:rsidR="002A1720" w:rsidRPr="009D1EBF" w:rsidRDefault="002A1720" w:rsidP="009D1EBF">
      <w:pPr>
        <w:spacing w:after="0" w:line="240" w:lineRule="auto"/>
        <w:jc w:val="center"/>
        <w:rPr>
          <w:b/>
          <w:sz w:val="24"/>
          <w:szCs w:val="24"/>
          <w:lang w:val="bg-BG"/>
        </w:rPr>
      </w:pPr>
    </w:p>
    <w:p w14:paraId="365AD0B2" w14:textId="77777777" w:rsidR="00C72112" w:rsidRPr="009D1EBF" w:rsidRDefault="00C72112" w:rsidP="009D1EBF">
      <w:pPr>
        <w:spacing w:after="0" w:line="240" w:lineRule="auto"/>
        <w:jc w:val="center"/>
        <w:rPr>
          <w:b/>
          <w:sz w:val="24"/>
          <w:szCs w:val="24"/>
          <w:lang w:val="bg-BG"/>
        </w:rPr>
      </w:pPr>
    </w:p>
    <w:p w14:paraId="55050831" w14:textId="77777777" w:rsidR="00C72112" w:rsidRPr="009D1EBF" w:rsidRDefault="00C72112" w:rsidP="009D1EBF">
      <w:pPr>
        <w:spacing w:after="0" w:line="240" w:lineRule="auto"/>
        <w:jc w:val="center"/>
        <w:rPr>
          <w:b/>
          <w:sz w:val="24"/>
          <w:szCs w:val="24"/>
          <w:lang w:val="bg-BG"/>
        </w:rPr>
      </w:pPr>
    </w:p>
    <w:p w14:paraId="3D181D3D" w14:textId="77777777" w:rsidR="00C72112" w:rsidRPr="009D1EBF" w:rsidRDefault="00C72112" w:rsidP="009D1EBF">
      <w:pPr>
        <w:spacing w:after="0" w:line="240" w:lineRule="auto"/>
        <w:jc w:val="center"/>
        <w:rPr>
          <w:b/>
          <w:sz w:val="24"/>
          <w:szCs w:val="24"/>
          <w:lang w:val="bg-BG"/>
        </w:rPr>
      </w:pPr>
    </w:p>
    <w:p w14:paraId="6126740A" w14:textId="77777777" w:rsidR="00C72112" w:rsidRPr="009D1EBF" w:rsidRDefault="00C72112" w:rsidP="009D1EBF">
      <w:pPr>
        <w:spacing w:after="0" w:line="240" w:lineRule="auto"/>
        <w:jc w:val="center"/>
        <w:rPr>
          <w:b/>
          <w:sz w:val="24"/>
          <w:szCs w:val="24"/>
          <w:lang w:val="bg-BG"/>
        </w:rPr>
      </w:pPr>
    </w:p>
    <w:p w14:paraId="1B3E9D65" w14:textId="77777777" w:rsidR="00C72112" w:rsidRPr="009D1EBF" w:rsidRDefault="00C72112" w:rsidP="009D1EBF">
      <w:pPr>
        <w:spacing w:after="0" w:line="240" w:lineRule="auto"/>
        <w:jc w:val="center"/>
        <w:rPr>
          <w:b/>
          <w:sz w:val="28"/>
          <w:szCs w:val="28"/>
          <w:lang w:val="bg-BG"/>
        </w:rPr>
      </w:pPr>
      <w:r w:rsidRPr="009D1EBF">
        <w:rPr>
          <w:b/>
          <w:sz w:val="28"/>
          <w:szCs w:val="28"/>
          <w:lang w:val="bg-BG"/>
        </w:rPr>
        <w:t>Д О К Л А Д</w:t>
      </w:r>
    </w:p>
    <w:p w14:paraId="09BAD7D4" w14:textId="77777777" w:rsidR="00C72112" w:rsidRPr="009D1EBF" w:rsidRDefault="00C72112" w:rsidP="009D1EBF">
      <w:pPr>
        <w:spacing w:after="0" w:line="240" w:lineRule="auto"/>
        <w:jc w:val="center"/>
        <w:rPr>
          <w:b/>
          <w:sz w:val="28"/>
          <w:szCs w:val="28"/>
          <w:lang w:val="bg-BG"/>
        </w:rPr>
      </w:pPr>
      <w:r w:rsidRPr="009D1EBF">
        <w:rPr>
          <w:b/>
          <w:sz w:val="28"/>
          <w:szCs w:val="28"/>
          <w:lang w:val="bg-BG"/>
        </w:rPr>
        <w:t>относно организацията и произвеждането на</w:t>
      </w:r>
    </w:p>
    <w:p w14:paraId="57FA9B4D" w14:textId="416C11E7" w:rsidR="00C72112" w:rsidRPr="009D1EBF" w:rsidRDefault="00C72112" w:rsidP="009D1EBF">
      <w:pPr>
        <w:spacing w:after="0" w:line="240" w:lineRule="auto"/>
        <w:jc w:val="center"/>
        <w:rPr>
          <w:b/>
          <w:sz w:val="28"/>
          <w:szCs w:val="28"/>
          <w:lang w:val="bg-BG"/>
        </w:rPr>
      </w:pPr>
      <w:r w:rsidRPr="009D1EBF">
        <w:rPr>
          <w:b/>
          <w:sz w:val="28"/>
          <w:szCs w:val="28"/>
          <w:lang w:val="bg-BG"/>
        </w:rPr>
        <w:t xml:space="preserve">избори през 2022 и 2023 г. </w:t>
      </w:r>
    </w:p>
    <w:p w14:paraId="4424AD58" w14:textId="0B8964E6" w:rsidR="00C72112" w:rsidRPr="009D1EBF" w:rsidRDefault="00C72112" w:rsidP="009D1EBF">
      <w:pPr>
        <w:spacing w:after="0" w:line="240" w:lineRule="auto"/>
        <w:jc w:val="center"/>
        <w:rPr>
          <w:b/>
          <w:sz w:val="28"/>
          <w:szCs w:val="28"/>
          <w:lang w:val="bg-BG"/>
        </w:rPr>
      </w:pPr>
    </w:p>
    <w:p w14:paraId="30F09237" w14:textId="18260679" w:rsidR="006C627D" w:rsidRPr="009D1EBF" w:rsidRDefault="006C627D" w:rsidP="009D1EBF">
      <w:pPr>
        <w:spacing w:after="0" w:line="240" w:lineRule="auto"/>
        <w:jc w:val="center"/>
        <w:rPr>
          <w:b/>
          <w:sz w:val="28"/>
          <w:szCs w:val="28"/>
          <w:lang w:val="bg-BG"/>
        </w:rPr>
      </w:pPr>
    </w:p>
    <w:p w14:paraId="05D3162B" w14:textId="0E062AAB" w:rsidR="006C627D" w:rsidRPr="009D1EBF" w:rsidRDefault="006C627D" w:rsidP="009D1EBF">
      <w:pPr>
        <w:spacing w:after="0" w:line="240" w:lineRule="auto"/>
        <w:jc w:val="center"/>
        <w:rPr>
          <w:b/>
          <w:sz w:val="28"/>
          <w:szCs w:val="28"/>
          <w:lang w:val="bg-BG"/>
        </w:rPr>
      </w:pPr>
    </w:p>
    <w:p w14:paraId="1D9F9AB2" w14:textId="0EFE5777" w:rsidR="006C627D" w:rsidRPr="009D1EBF" w:rsidRDefault="006C627D" w:rsidP="009D1EBF">
      <w:pPr>
        <w:spacing w:after="0" w:line="240" w:lineRule="auto"/>
        <w:jc w:val="center"/>
        <w:rPr>
          <w:b/>
          <w:sz w:val="28"/>
          <w:szCs w:val="28"/>
          <w:lang w:val="bg-BG"/>
        </w:rPr>
      </w:pPr>
    </w:p>
    <w:p w14:paraId="4E6E1791" w14:textId="708AFD60" w:rsidR="006C627D" w:rsidRPr="009D1EBF" w:rsidRDefault="006C627D" w:rsidP="009D1EBF">
      <w:pPr>
        <w:spacing w:after="0" w:line="240" w:lineRule="auto"/>
        <w:jc w:val="center"/>
        <w:rPr>
          <w:b/>
          <w:sz w:val="28"/>
          <w:szCs w:val="28"/>
          <w:lang w:val="bg-BG"/>
        </w:rPr>
      </w:pPr>
    </w:p>
    <w:p w14:paraId="1F2734B4" w14:textId="3E1D955D" w:rsidR="006C627D" w:rsidRPr="009D1EBF" w:rsidRDefault="006C627D" w:rsidP="009D1EBF">
      <w:pPr>
        <w:spacing w:after="0" w:line="240" w:lineRule="auto"/>
        <w:jc w:val="center"/>
        <w:rPr>
          <w:b/>
          <w:sz w:val="28"/>
          <w:szCs w:val="28"/>
          <w:lang w:val="bg-BG"/>
        </w:rPr>
      </w:pPr>
    </w:p>
    <w:p w14:paraId="0FF7DE90" w14:textId="3322029F" w:rsidR="006C627D" w:rsidRPr="009D1EBF" w:rsidRDefault="006C627D" w:rsidP="009D1EBF">
      <w:pPr>
        <w:spacing w:after="0" w:line="240" w:lineRule="auto"/>
        <w:jc w:val="center"/>
        <w:rPr>
          <w:b/>
          <w:sz w:val="28"/>
          <w:szCs w:val="28"/>
          <w:lang w:val="bg-BG"/>
        </w:rPr>
      </w:pPr>
    </w:p>
    <w:p w14:paraId="3ACB4C1A" w14:textId="65D20BE9" w:rsidR="006C627D" w:rsidRPr="009D1EBF" w:rsidRDefault="006C627D" w:rsidP="009D1EBF">
      <w:pPr>
        <w:spacing w:after="0" w:line="240" w:lineRule="auto"/>
        <w:jc w:val="center"/>
        <w:rPr>
          <w:b/>
          <w:sz w:val="28"/>
          <w:szCs w:val="28"/>
          <w:lang w:val="bg-BG"/>
        </w:rPr>
      </w:pPr>
    </w:p>
    <w:p w14:paraId="461FCD99" w14:textId="4D1F4C42" w:rsidR="006C627D" w:rsidRPr="009D1EBF" w:rsidRDefault="006C627D" w:rsidP="009D1EBF">
      <w:pPr>
        <w:spacing w:after="0" w:line="240" w:lineRule="auto"/>
        <w:jc w:val="center"/>
        <w:rPr>
          <w:b/>
          <w:sz w:val="28"/>
          <w:szCs w:val="28"/>
          <w:lang w:val="bg-BG"/>
        </w:rPr>
      </w:pPr>
    </w:p>
    <w:p w14:paraId="44BD6C79" w14:textId="31F73866" w:rsidR="006C627D" w:rsidRPr="009D1EBF" w:rsidRDefault="006C627D" w:rsidP="009D1EBF">
      <w:pPr>
        <w:spacing w:after="0" w:line="240" w:lineRule="auto"/>
        <w:jc w:val="center"/>
        <w:rPr>
          <w:b/>
          <w:sz w:val="28"/>
          <w:szCs w:val="28"/>
          <w:lang w:val="bg-BG"/>
        </w:rPr>
      </w:pPr>
    </w:p>
    <w:p w14:paraId="743B5DBE" w14:textId="2488472C" w:rsidR="006C627D" w:rsidRPr="009D1EBF" w:rsidRDefault="006C627D" w:rsidP="009D1EBF">
      <w:pPr>
        <w:spacing w:after="0" w:line="240" w:lineRule="auto"/>
        <w:jc w:val="center"/>
        <w:rPr>
          <w:b/>
          <w:sz w:val="28"/>
          <w:szCs w:val="28"/>
          <w:lang w:val="bg-BG"/>
        </w:rPr>
      </w:pPr>
    </w:p>
    <w:p w14:paraId="1B1F3449" w14:textId="17258B12" w:rsidR="006C627D" w:rsidRPr="009D1EBF" w:rsidRDefault="006C627D" w:rsidP="009D1EBF">
      <w:pPr>
        <w:spacing w:after="0" w:line="240" w:lineRule="auto"/>
        <w:jc w:val="center"/>
        <w:rPr>
          <w:b/>
          <w:sz w:val="28"/>
          <w:szCs w:val="28"/>
          <w:lang w:val="bg-BG"/>
        </w:rPr>
      </w:pPr>
    </w:p>
    <w:p w14:paraId="1654EE02" w14:textId="533B8C9B" w:rsidR="006C627D" w:rsidRPr="009D1EBF" w:rsidRDefault="006C627D" w:rsidP="009D1EBF">
      <w:pPr>
        <w:spacing w:after="0" w:line="240" w:lineRule="auto"/>
        <w:jc w:val="center"/>
        <w:rPr>
          <w:b/>
          <w:sz w:val="28"/>
          <w:szCs w:val="28"/>
          <w:lang w:val="bg-BG"/>
        </w:rPr>
      </w:pPr>
    </w:p>
    <w:p w14:paraId="2E8DF3E5" w14:textId="16D26D03" w:rsidR="006C627D" w:rsidRPr="009D1EBF" w:rsidRDefault="006C627D" w:rsidP="009D1EBF">
      <w:pPr>
        <w:spacing w:after="0" w:line="240" w:lineRule="auto"/>
        <w:jc w:val="center"/>
        <w:rPr>
          <w:b/>
          <w:sz w:val="28"/>
          <w:szCs w:val="28"/>
          <w:lang w:val="bg-BG"/>
        </w:rPr>
      </w:pPr>
    </w:p>
    <w:p w14:paraId="21ACD73F" w14:textId="7ECA467A" w:rsidR="006C627D" w:rsidRPr="009D1EBF" w:rsidRDefault="006C627D" w:rsidP="009D1EBF">
      <w:pPr>
        <w:spacing w:after="0" w:line="240" w:lineRule="auto"/>
        <w:jc w:val="center"/>
        <w:rPr>
          <w:b/>
          <w:sz w:val="28"/>
          <w:szCs w:val="28"/>
          <w:lang w:val="bg-BG"/>
        </w:rPr>
      </w:pPr>
    </w:p>
    <w:p w14:paraId="30FEB82C" w14:textId="77777777" w:rsidR="006C627D" w:rsidRPr="009D1EBF" w:rsidRDefault="006C627D" w:rsidP="009D1EBF">
      <w:pPr>
        <w:spacing w:after="0" w:line="240" w:lineRule="auto"/>
        <w:jc w:val="center"/>
        <w:rPr>
          <w:b/>
          <w:sz w:val="28"/>
          <w:szCs w:val="28"/>
          <w:lang w:val="bg-BG"/>
        </w:rPr>
      </w:pPr>
    </w:p>
    <w:p w14:paraId="61F9C8EA" w14:textId="469D9731" w:rsidR="006C627D" w:rsidRPr="009D1EBF" w:rsidRDefault="006C627D" w:rsidP="009D1EBF">
      <w:pPr>
        <w:spacing w:after="0" w:line="240" w:lineRule="auto"/>
        <w:jc w:val="center"/>
        <w:rPr>
          <w:b/>
          <w:sz w:val="28"/>
          <w:szCs w:val="28"/>
          <w:lang w:val="bg-BG"/>
        </w:rPr>
      </w:pPr>
    </w:p>
    <w:p w14:paraId="26BE1901" w14:textId="77777777" w:rsidR="006C627D" w:rsidRPr="009D1EBF" w:rsidRDefault="006C627D" w:rsidP="009D1EBF">
      <w:pPr>
        <w:spacing w:after="0" w:line="240" w:lineRule="auto"/>
        <w:jc w:val="center"/>
        <w:rPr>
          <w:b/>
          <w:sz w:val="28"/>
          <w:szCs w:val="28"/>
          <w:lang w:val="bg-BG"/>
        </w:rPr>
      </w:pPr>
    </w:p>
    <w:p w14:paraId="4E1AD0AD" w14:textId="2049E441" w:rsidR="00C72112" w:rsidRPr="009D1EBF" w:rsidRDefault="006E64B8" w:rsidP="009D1EBF">
      <w:pPr>
        <w:spacing w:after="0" w:line="240" w:lineRule="auto"/>
        <w:jc w:val="center"/>
        <w:rPr>
          <w:b/>
          <w:sz w:val="28"/>
          <w:szCs w:val="28"/>
          <w:lang w:val="bg-BG"/>
        </w:rPr>
      </w:pPr>
      <w:r>
        <w:rPr>
          <w:b/>
          <w:sz w:val="28"/>
          <w:szCs w:val="28"/>
          <w:lang w:val="bg-BG"/>
        </w:rPr>
        <w:t xml:space="preserve">Юли, </w:t>
      </w:r>
      <w:r w:rsidR="00C72112" w:rsidRPr="009D1EBF">
        <w:rPr>
          <w:b/>
          <w:sz w:val="28"/>
          <w:szCs w:val="28"/>
          <w:lang w:val="bg-BG"/>
        </w:rPr>
        <w:t>2023 г.</w:t>
      </w:r>
    </w:p>
    <w:p w14:paraId="75C4502A" w14:textId="77777777" w:rsidR="00C72112" w:rsidRPr="009D1EBF" w:rsidRDefault="00C72112" w:rsidP="009D1EBF">
      <w:pPr>
        <w:spacing w:after="0" w:line="240" w:lineRule="auto"/>
        <w:jc w:val="center"/>
        <w:rPr>
          <w:b/>
          <w:sz w:val="28"/>
          <w:szCs w:val="28"/>
          <w:lang w:val="bg-BG"/>
        </w:rPr>
      </w:pPr>
      <w:r w:rsidRPr="009D1EBF">
        <w:rPr>
          <w:b/>
          <w:sz w:val="28"/>
          <w:szCs w:val="28"/>
          <w:lang w:val="bg-BG"/>
        </w:rPr>
        <w:t xml:space="preserve">гр. София </w:t>
      </w:r>
    </w:p>
    <w:p w14:paraId="07445ADD" w14:textId="77777777" w:rsidR="00C72112" w:rsidRPr="009D1EBF" w:rsidRDefault="00C72112" w:rsidP="009D1EBF">
      <w:pPr>
        <w:spacing w:after="0" w:line="240" w:lineRule="auto"/>
        <w:jc w:val="center"/>
        <w:rPr>
          <w:b/>
          <w:sz w:val="24"/>
          <w:szCs w:val="24"/>
          <w:lang w:val="bg-BG"/>
        </w:rPr>
      </w:pPr>
    </w:p>
    <w:p w14:paraId="4CCED4A9" w14:textId="77777777" w:rsidR="00C72112" w:rsidRPr="009D1EBF" w:rsidRDefault="00C72112" w:rsidP="009D1EBF">
      <w:pPr>
        <w:spacing w:after="0" w:line="240" w:lineRule="auto"/>
        <w:jc w:val="center"/>
        <w:rPr>
          <w:b/>
          <w:sz w:val="24"/>
          <w:szCs w:val="24"/>
          <w:lang w:val="bg-BG"/>
        </w:rPr>
      </w:pPr>
    </w:p>
    <w:p w14:paraId="52EB6952" w14:textId="77777777" w:rsidR="00902F13" w:rsidRPr="009D1EBF" w:rsidRDefault="00C72112" w:rsidP="009D1EBF">
      <w:pPr>
        <w:spacing w:after="0" w:line="240" w:lineRule="auto"/>
        <w:jc w:val="center"/>
        <w:rPr>
          <w:b/>
          <w:sz w:val="24"/>
          <w:szCs w:val="24"/>
          <w:lang w:val="bg-BG"/>
        </w:rPr>
      </w:pPr>
      <w:r w:rsidRPr="009D1EBF">
        <w:rPr>
          <w:b/>
          <w:sz w:val="24"/>
          <w:szCs w:val="24"/>
          <w:lang w:val="bg-BG"/>
        </w:rPr>
        <w:br w:type="page"/>
      </w:r>
    </w:p>
    <w:p w14:paraId="3541FDAD" w14:textId="77777777" w:rsidR="006C627D" w:rsidRPr="009D1EBF" w:rsidRDefault="006C627D" w:rsidP="009D1EBF">
      <w:pPr>
        <w:spacing w:after="0" w:line="240" w:lineRule="auto"/>
        <w:jc w:val="center"/>
        <w:rPr>
          <w:b/>
          <w:sz w:val="24"/>
          <w:szCs w:val="24"/>
          <w:lang w:val="bg-BG"/>
        </w:rPr>
      </w:pPr>
    </w:p>
    <w:p w14:paraId="35C13BE0" w14:textId="2BAA09AD" w:rsidR="00C72112" w:rsidRPr="009D1EBF" w:rsidRDefault="00C72112" w:rsidP="009D1EBF">
      <w:pPr>
        <w:spacing w:after="0" w:line="240" w:lineRule="auto"/>
        <w:jc w:val="center"/>
        <w:rPr>
          <w:b/>
          <w:sz w:val="24"/>
          <w:szCs w:val="24"/>
          <w:lang w:val="bg-BG"/>
        </w:rPr>
      </w:pPr>
      <w:r w:rsidRPr="009D1EBF">
        <w:rPr>
          <w:b/>
          <w:sz w:val="24"/>
          <w:szCs w:val="24"/>
          <w:lang w:val="bg-BG"/>
        </w:rPr>
        <w:t>С Ъ Д Ъ Р Ж А Н И Е</w:t>
      </w:r>
    </w:p>
    <w:p w14:paraId="5122CA1B" w14:textId="77777777" w:rsidR="00C72112" w:rsidRPr="009D1EBF" w:rsidRDefault="00C72112" w:rsidP="009D1EBF">
      <w:pPr>
        <w:spacing w:after="0" w:line="240" w:lineRule="auto"/>
        <w:jc w:val="center"/>
        <w:rPr>
          <w:b/>
          <w:sz w:val="24"/>
          <w:szCs w:val="24"/>
          <w:lang w:val="bg-BG"/>
        </w:rPr>
      </w:pPr>
    </w:p>
    <w:tbl>
      <w:tblPr>
        <w:tblpPr w:leftFromText="180" w:rightFromText="180" w:vertAnchor="text" w:horzAnchor="margin" w:tblpY="176"/>
        <w:tblW w:w="0" w:type="auto"/>
        <w:tblLook w:val="04A0" w:firstRow="1" w:lastRow="0" w:firstColumn="1" w:lastColumn="0" w:noHBand="0" w:noVBand="1"/>
      </w:tblPr>
      <w:tblGrid>
        <w:gridCol w:w="606"/>
        <w:gridCol w:w="6667"/>
        <w:gridCol w:w="1040"/>
      </w:tblGrid>
      <w:tr w:rsidR="006C627D" w:rsidRPr="009366C9" w14:paraId="5CDFB644" w14:textId="77777777" w:rsidTr="006C627D">
        <w:tc>
          <w:tcPr>
            <w:tcW w:w="534" w:type="dxa"/>
          </w:tcPr>
          <w:p w14:paraId="3EB03D75" w14:textId="77777777" w:rsidR="00C72112" w:rsidRPr="009366C9" w:rsidRDefault="00C72112" w:rsidP="009D1EBF">
            <w:pPr>
              <w:spacing w:after="0" w:line="240" w:lineRule="auto"/>
              <w:rPr>
                <w:bCs/>
                <w:sz w:val="26"/>
                <w:szCs w:val="26"/>
                <w:lang w:val="bg-BG"/>
              </w:rPr>
            </w:pPr>
          </w:p>
        </w:tc>
        <w:tc>
          <w:tcPr>
            <w:tcW w:w="7512" w:type="dxa"/>
          </w:tcPr>
          <w:p w14:paraId="0A328E92" w14:textId="77777777" w:rsidR="00C72112" w:rsidRPr="009366C9" w:rsidRDefault="00C72112" w:rsidP="009D1EBF">
            <w:pPr>
              <w:spacing w:after="0" w:line="240" w:lineRule="auto"/>
              <w:jc w:val="both"/>
              <w:rPr>
                <w:bCs/>
                <w:sz w:val="26"/>
                <w:szCs w:val="26"/>
                <w:lang w:val="bg-BG"/>
              </w:rPr>
            </w:pPr>
          </w:p>
        </w:tc>
        <w:tc>
          <w:tcPr>
            <w:tcW w:w="1134" w:type="dxa"/>
            <w:hideMark/>
          </w:tcPr>
          <w:p w14:paraId="50941B14" w14:textId="77777777" w:rsidR="00C72112" w:rsidRPr="009366C9" w:rsidRDefault="00C72112" w:rsidP="009D1EBF">
            <w:pPr>
              <w:spacing w:after="0" w:line="240" w:lineRule="auto"/>
              <w:jc w:val="center"/>
              <w:rPr>
                <w:bCs/>
                <w:sz w:val="26"/>
                <w:szCs w:val="26"/>
                <w:lang w:val="bg-BG"/>
              </w:rPr>
            </w:pPr>
            <w:r w:rsidRPr="009366C9">
              <w:rPr>
                <w:bCs/>
                <w:sz w:val="26"/>
                <w:szCs w:val="26"/>
                <w:lang w:val="bg-BG"/>
              </w:rPr>
              <w:t>Стр.</w:t>
            </w:r>
          </w:p>
        </w:tc>
      </w:tr>
      <w:tr w:rsidR="006C627D" w:rsidRPr="009366C9" w14:paraId="6D2E6A7B" w14:textId="77777777" w:rsidTr="006C627D">
        <w:tc>
          <w:tcPr>
            <w:tcW w:w="534" w:type="dxa"/>
            <w:hideMark/>
          </w:tcPr>
          <w:p w14:paraId="0D602D0B" w14:textId="2F44D021" w:rsidR="00C72112" w:rsidRPr="009366C9" w:rsidRDefault="00C72112" w:rsidP="009D1EBF">
            <w:pPr>
              <w:spacing w:after="0" w:line="240" w:lineRule="auto"/>
              <w:rPr>
                <w:bCs/>
                <w:sz w:val="26"/>
                <w:szCs w:val="26"/>
                <w:lang w:val="bg-BG"/>
              </w:rPr>
            </w:pPr>
          </w:p>
        </w:tc>
        <w:tc>
          <w:tcPr>
            <w:tcW w:w="7512" w:type="dxa"/>
            <w:hideMark/>
          </w:tcPr>
          <w:p w14:paraId="3DACA669" w14:textId="2CC1C3B1" w:rsidR="00C72112" w:rsidRPr="009366C9" w:rsidRDefault="00C72112" w:rsidP="009D1EBF">
            <w:pPr>
              <w:spacing w:after="0" w:line="240" w:lineRule="auto"/>
              <w:jc w:val="both"/>
              <w:rPr>
                <w:bCs/>
                <w:sz w:val="26"/>
                <w:szCs w:val="26"/>
                <w:lang w:val="bg-BG"/>
              </w:rPr>
            </w:pPr>
            <w:r w:rsidRPr="009366C9">
              <w:rPr>
                <w:bCs/>
                <w:sz w:val="26"/>
                <w:szCs w:val="26"/>
                <w:lang w:val="bg-BG"/>
              </w:rPr>
              <w:t xml:space="preserve">УВОД </w:t>
            </w:r>
          </w:p>
        </w:tc>
        <w:tc>
          <w:tcPr>
            <w:tcW w:w="1134" w:type="dxa"/>
            <w:hideMark/>
          </w:tcPr>
          <w:p w14:paraId="2378D274" w14:textId="77777777" w:rsidR="00C72112" w:rsidRPr="009366C9" w:rsidRDefault="00C72112" w:rsidP="009D1EBF">
            <w:pPr>
              <w:spacing w:after="0" w:line="240" w:lineRule="auto"/>
              <w:jc w:val="center"/>
              <w:rPr>
                <w:bCs/>
                <w:sz w:val="26"/>
                <w:szCs w:val="26"/>
                <w:lang w:val="bg-BG"/>
              </w:rPr>
            </w:pPr>
            <w:r w:rsidRPr="009366C9">
              <w:rPr>
                <w:bCs/>
                <w:sz w:val="26"/>
                <w:szCs w:val="26"/>
                <w:lang w:val="bg-BG"/>
              </w:rPr>
              <w:t>3</w:t>
            </w:r>
          </w:p>
        </w:tc>
      </w:tr>
      <w:tr w:rsidR="006C627D" w:rsidRPr="009366C9" w14:paraId="2DC95716" w14:textId="77777777" w:rsidTr="006C627D">
        <w:tc>
          <w:tcPr>
            <w:tcW w:w="534" w:type="dxa"/>
            <w:hideMark/>
          </w:tcPr>
          <w:p w14:paraId="28B7CF52" w14:textId="7E3AB770" w:rsidR="00C72112" w:rsidRPr="009366C9" w:rsidRDefault="00C72112" w:rsidP="009D1EBF">
            <w:pPr>
              <w:spacing w:after="0" w:line="240" w:lineRule="auto"/>
              <w:rPr>
                <w:bCs/>
                <w:sz w:val="26"/>
                <w:szCs w:val="26"/>
                <w:lang w:val="bg-BG"/>
              </w:rPr>
            </w:pPr>
            <w:r w:rsidRPr="009366C9">
              <w:rPr>
                <w:bCs/>
                <w:sz w:val="26"/>
                <w:szCs w:val="26"/>
                <w:lang w:val="bg-BG"/>
              </w:rPr>
              <w:t>1.</w:t>
            </w:r>
          </w:p>
        </w:tc>
        <w:tc>
          <w:tcPr>
            <w:tcW w:w="7512" w:type="dxa"/>
            <w:hideMark/>
          </w:tcPr>
          <w:p w14:paraId="2E994027" w14:textId="77777777" w:rsidR="00C72112" w:rsidRPr="009366C9" w:rsidRDefault="00C72112" w:rsidP="009D1EBF">
            <w:pPr>
              <w:spacing w:after="0" w:line="240" w:lineRule="auto"/>
              <w:jc w:val="both"/>
              <w:rPr>
                <w:bCs/>
                <w:sz w:val="26"/>
                <w:szCs w:val="26"/>
                <w:lang w:val="bg-BG"/>
              </w:rPr>
            </w:pPr>
            <w:r w:rsidRPr="009366C9">
              <w:rPr>
                <w:bCs/>
                <w:sz w:val="26"/>
                <w:szCs w:val="26"/>
                <w:lang w:val="bg-BG"/>
              </w:rPr>
              <w:t>Организационно-техническа подготовка на изборите</w:t>
            </w:r>
          </w:p>
        </w:tc>
        <w:tc>
          <w:tcPr>
            <w:tcW w:w="1134" w:type="dxa"/>
            <w:hideMark/>
          </w:tcPr>
          <w:p w14:paraId="483ED6F5" w14:textId="627A58AE" w:rsidR="00C72112" w:rsidRPr="009366C9" w:rsidRDefault="00C72112" w:rsidP="009D1EBF">
            <w:pPr>
              <w:spacing w:after="0" w:line="240" w:lineRule="auto"/>
              <w:jc w:val="center"/>
              <w:rPr>
                <w:bCs/>
                <w:sz w:val="26"/>
                <w:szCs w:val="26"/>
                <w:lang w:val="bg-BG"/>
              </w:rPr>
            </w:pPr>
            <w:r w:rsidRPr="009366C9">
              <w:rPr>
                <w:bCs/>
                <w:sz w:val="26"/>
                <w:szCs w:val="26"/>
                <w:lang w:val="bg-BG"/>
              </w:rPr>
              <w:t>4</w:t>
            </w:r>
          </w:p>
        </w:tc>
      </w:tr>
      <w:tr w:rsidR="006C627D" w:rsidRPr="009366C9" w14:paraId="60831FA1" w14:textId="77777777" w:rsidTr="006C627D">
        <w:tc>
          <w:tcPr>
            <w:tcW w:w="534" w:type="dxa"/>
            <w:hideMark/>
          </w:tcPr>
          <w:p w14:paraId="201EB7EB" w14:textId="00F15B58" w:rsidR="00C72112" w:rsidRPr="009366C9" w:rsidRDefault="00C72112" w:rsidP="009D1EBF">
            <w:pPr>
              <w:spacing w:after="0" w:line="240" w:lineRule="auto"/>
              <w:rPr>
                <w:bCs/>
                <w:sz w:val="26"/>
                <w:szCs w:val="26"/>
                <w:lang w:val="bg-BG"/>
              </w:rPr>
            </w:pPr>
            <w:r w:rsidRPr="009366C9">
              <w:rPr>
                <w:bCs/>
                <w:sz w:val="26"/>
                <w:szCs w:val="26"/>
                <w:lang w:val="bg-BG"/>
              </w:rPr>
              <w:t>2.</w:t>
            </w:r>
          </w:p>
        </w:tc>
        <w:tc>
          <w:tcPr>
            <w:tcW w:w="7512" w:type="dxa"/>
            <w:hideMark/>
          </w:tcPr>
          <w:p w14:paraId="55826C71" w14:textId="418E0A38" w:rsidR="00C72112" w:rsidRPr="009366C9" w:rsidRDefault="00C72112" w:rsidP="009D1EBF">
            <w:pPr>
              <w:spacing w:after="0" w:line="240" w:lineRule="auto"/>
              <w:jc w:val="both"/>
              <w:rPr>
                <w:bCs/>
                <w:sz w:val="26"/>
                <w:szCs w:val="26"/>
                <w:lang w:val="bg-BG"/>
              </w:rPr>
            </w:pPr>
            <w:r w:rsidRPr="009366C9">
              <w:rPr>
                <w:bCs/>
                <w:sz w:val="26"/>
                <w:szCs w:val="26"/>
                <w:lang w:val="bg-BG"/>
              </w:rPr>
              <w:t>Машинно гласуване</w:t>
            </w:r>
          </w:p>
        </w:tc>
        <w:tc>
          <w:tcPr>
            <w:tcW w:w="1134" w:type="dxa"/>
            <w:hideMark/>
          </w:tcPr>
          <w:p w14:paraId="0786FC21" w14:textId="77777777" w:rsidR="00C72112" w:rsidRPr="009366C9" w:rsidRDefault="00C72112" w:rsidP="009D1EBF">
            <w:pPr>
              <w:spacing w:after="0" w:line="240" w:lineRule="auto"/>
              <w:jc w:val="center"/>
              <w:rPr>
                <w:bCs/>
                <w:sz w:val="26"/>
                <w:szCs w:val="26"/>
                <w:lang w:val="bg-BG"/>
              </w:rPr>
            </w:pPr>
            <w:r w:rsidRPr="009366C9">
              <w:rPr>
                <w:bCs/>
                <w:sz w:val="26"/>
                <w:szCs w:val="26"/>
                <w:lang w:val="bg-BG"/>
              </w:rPr>
              <w:t>5</w:t>
            </w:r>
          </w:p>
        </w:tc>
      </w:tr>
      <w:tr w:rsidR="006C627D" w:rsidRPr="009366C9" w14:paraId="1D2E5808" w14:textId="77777777" w:rsidTr="006C627D">
        <w:tc>
          <w:tcPr>
            <w:tcW w:w="534" w:type="dxa"/>
            <w:hideMark/>
          </w:tcPr>
          <w:p w14:paraId="216152AF" w14:textId="20DB5877" w:rsidR="00C72112" w:rsidRPr="009366C9" w:rsidRDefault="00C72112" w:rsidP="009D1EBF">
            <w:pPr>
              <w:spacing w:after="0" w:line="240" w:lineRule="auto"/>
              <w:rPr>
                <w:bCs/>
                <w:sz w:val="26"/>
                <w:szCs w:val="26"/>
                <w:lang w:val="bg-BG"/>
              </w:rPr>
            </w:pPr>
            <w:r w:rsidRPr="009366C9">
              <w:rPr>
                <w:bCs/>
                <w:sz w:val="26"/>
                <w:szCs w:val="26"/>
                <w:lang w:val="bg-BG"/>
              </w:rPr>
              <w:t>2.1.</w:t>
            </w:r>
          </w:p>
        </w:tc>
        <w:tc>
          <w:tcPr>
            <w:tcW w:w="7512" w:type="dxa"/>
            <w:hideMark/>
          </w:tcPr>
          <w:p w14:paraId="2DADCC55" w14:textId="6E883724" w:rsidR="00C72112" w:rsidRPr="009366C9" w:rsidRDefault="00C72112" w:rsidP="009D1EBF">
            <w:pPr>
              <w:spacing w:after="0" w:line="240" w:lineRule="auto"/>
              <w:jc w:val="both"/>
              <w:rPr>
                <w:bCs/>
                <w:sz w:val="26"/>
                <w:szCs w:val="26"/>
                <w:lang w:val="bg-BG"/>
              </w:rPr>
            </w:pPr>
            <w:r w:rsidRPr="009366C9">
              <w:rPr>
                <w:bCs/>
                <w:sz w:val="26"/>
                <w:szCs w:val="26"/>
                <w:lang w:val="bg-BG"/>
              </w:rPr>
              <w:t>Относно софтуера за гласуване със СУЕМГ</w:t>
            </w:r>
          </w:p>
        </w:tc>
        <w:tc>
          <w:tcPr>
            <w:tcW w:w="1134" w:type="dxa"/>
            <w:hideMark/>
          </w:tcPr>
          <w:p w14:paraId="7F849AAA" w14:textId="77777777" w:rsidR="00C72112" w:rsidRPr="009366C9" w:rsidRDefault="00C72112" w:rsidP="009D1EBF">
            <w:pPr>
              <w:spacing w:after="0" w:line="240" w:lineRule="auto"/>
              <w:jc w:val="center"/>
              <w:rPr>
                <w:bCs/>
                <w:sz w:val="26"/>
                <w:szCs w:val="26"/>
                <w:lang w:val="bg-BG"/>
              </w:rPr>
            </w:pPr>
            <w:r w:rsidRPr="009366C9">
              <w:rPr>
                <w:bCs/>
                <w:sz w:val="26"/>
                <w:szCs w:val="26"/>
                <w:lang w:val="bg-BG"/>
              </w:rPr>
              <w:t>6</w:t>
            </w:r>
          </w:p>
        </w:tc>
      </w:tr>
      <w:tr w:rsidR="006C627D" w:rsidRPr="009366C9" w14:paraId="4A96F495" w14:textId="77777777" w:rsidTr="006C627D">
        <w:tc>
          <w:tcPr>
            <w:tcW w:w="534" w:type="dxa"/>
            <w:hideMark/>
          </w:tcPr>
          <w:p w14:paraId="15F3F084" w14:textId="0D8E22D7" w:rsidR="00C72112" w:rsidRPr="009366C9" w:rsidRDefault="00C72112" w:rsidP="009D1EBF">
            <w:pPr>
              <w:spacing w:after="0" w:line="240" w:lineRule="auto"/>
              <w:rPr>
                <w:bCs/>
                <w:sz w:val="26"/>
                <w:szCs w:val="26"/>
                <w:lang w:val="bg-BG"/>
              </w:rPr>
            </w:pPr>
            <w:r w:rsidRPr="009366C9">
              <w:rPr>
                <w:bCs/>
                <w:sz w:val="26"/>
                <w:szCs w:val="26"/>
                <w:lang w:val="bg-BG"/>
              </w:rPr>
              <w:t>2.2.</w:t>
            </w:r>
          </w:p>
        </w:tc>
        <w:tc>
          <w:tcPr>
            <w:tcW w:w="7512" w:type="dxa"/>
            <w:hideMark/>
          </w:tcPr>
          <w:p w14:paraId="6832CC68" w14:textId="77777777" w:rsidR="00065495" w:rsidRPr="009366C9" w:rsidRDefault="00C72112" w:rsidP="009D1EBF">
            <w:pPr>
              <w:spacing w:after="0" w:line="240" w:lineRule="auto"/>
              <w:jc w:val="both"/>
              <w:rPr>
                <w:bCs/>
                <w:sz w:val="26"/>
                <w:szCs w:val="26"/>
                <w:lang w:val="bg-BG"/>
              </w:rPr>
            </w:pPr>
            <w:r w:rsidRPr="009366C9">
              <w:rPr>
                <w:bCs/>
                <w:sz w:val="26"/>
                <w:szCs w:val="26"/>
                <w:lang w:val="bg-BG"/>
              </w:rPr>
              <w:t>Относно удостоверяване на съответствието на</w:t>
            </w:r>
          </w:p>
          <w:p w14:paraId="1345DEF0" w14:textId="77777777" w:rsidR="00065495" w:rsidRPr="009366C9" w:rsidRDefault="00C72112" w:rsidP="009D1EBF">
            <w:pPr>
              <w:spacing w:after="0" w:line="240" w:lineRule="auto"/>
              <w:jc w:val="both"/>
              <w:rPr>
                <w:bCs/>
                <w:sz w:val="26"/>
                <w:szCs w:val="26"/>
                <w:lang w:val="bg-BG"/>
              </w:rPr>
            </w:pPr>
            <w:r w:rsidRPr="009366C9">
              <w:rPr>
                <w:bCs/>
                <w:sz w:val="26"/>
                <w:szCs w:val="26"/>
                <w:lang w:val="bg-BG"/>
              </w:rPr>
              <w:t>техническите устройства за машинно гласуване,</w:t>
            </w:r>
          </w:p>
          <w:p w14:paraId="4A5EC7FA" w14:textId="340086F3" w:rsidR="00C72112" w:rsidRPr="009366C9" w:rsidRDefault="00C72112" w:rsidP="009D1EBF">
            <w:pPr>
              <w:spacing w:after="0" w:line="240" w:lineRule="auto"/>
              <w:jc w:val="both"/>
              <w:rPr>
                <w:bCs/>
                <w:sz w:val="26"/>
                <w:szCs w:val="26"/>
                <w:lang w:val="bg-BG"/>
              </w:rPr>
            </w:pPr>
            <w:r w:rsidRPr="009366C9">
              <w:rPr>
                <w:bCs/>
                <w:sz w:val="26"/>
                <w:szCs w:val="26"/>
                <w:lang w:val="bg-BG"/>
              </w:rPr>
              <w:t>прозрачност и сигурност</w:t>
            </w:r>
          </w:p>
        </w:tc>
        <w:tc>
          <w:tcPr>
            <w:tcW w:w="1134" w:type="dxa"/>
            <w:hideMark/>
          </w:tcPr>
          <w:p w14:paraId="312A9B5C" w14:textId="63A2E17F" w:rsidR="00C72112" w:rsidRPr="009366C9" w:rsidRDefault="00C72112" w:rsidP="009D1EBF">
            <w:pPr>
              <w:spacing w:after="0" w:line="240" w:lineRule="auto"/>
              <w:jc w:val="center"/>
              <w:rPr>
                <w:bCs/>
                <w:sz w:val="26"/>
                <w:szCs w:val="26"/>
                <w:lang w:val="bg-BG"/>
              </w:rPr>
            </w:pPr>
            <w:r w:rsidRPr="009366C9">
              <w:rPr>
                <w:bCs/>
                <w:sz w:val="26"/>
                <w:szCs w:val="26"/>
                <w:lang w:val="bg-BG"/>
              </w:rPr>
              <w:t>7</w:t>
            </w:r>
          </w:p>
        </w:tc>
      </w:tr>
      <w:tr w:rsidR="006C627D" w:rsidRPr="009366C9" w14:paraId="406320D6" w14:textId="77777777" w:rsidTr="006C627D">
        <w:tc>
          <w:tcPr>
            <w:tcW w:w="534" w:type="dxa"/>
            <w:hideMark/>
          </w:tcPr>
          <w:p w14:paraId="1C31E201" w14:textId="0D407692" w:rsidR="00C72112" w:rsidRPr="009366C9" w:rsidRDefault="00C72112" w:rsidP="009D1EBF">
            <w:pPr>
              <w:spacing w:after="0" w:line="240" w:lineRule="auto"/>
              <w:rPr>
                <w:bCs/>
                <w:sz w:val="26"/>
                <w:szCs w:val="26"/>
                <w:lang w:val="bg-BG"/>
              </w:rPr>
            </w:pPr>
            <w:r w:rsidRPr="009366C9">
              <w:rPr>
                <w:bCs/>
                <w:sz w:val="26"/>
                <w:szCs w:val="26"/>
                <w:lang w:val="bg-BG"/>
              </w:rPr>
              <w:t>3.</w:t>
            </w:r>
          </w:p>
        </w:tc>
        <w:tc>
          <w:tcPr>
            <w:tcW w:w="7512" w:type="dxa"/>
          </w:tcPr>
          <w:p w14:paraId="40B80D17" w14:textId="4EE43800" w:rsidR="00C72112" w:rsidRPr="009366C9" w:rsidRDefault="00C72112" w:rsidP="009D1EBF">
            <w:pPr>
              <w:spacing w:after="0" w:line="240" w:lineRule="auto"/>
              <w:jc w:val="both"/>
              <w:rPr>
                <w:bCs/>
                <w:sz w:val="26"/>
                <w:szCs w:val="26"/>
                <w:lang w:val="bg-BG"/>
              </w:rPr>
            </w:pPr>
            <w:r w:rsidRPr="009366C9">
              <w:rPr>
                <w:bCs/>
                <w:sz w:val="26"/>
                <w:szCs w:val="26"/>
                <w:lang w:val="bg-BG"/>
              </w:rPr>
              <w:t>Измененията и допълненията в Изборния кодекс</w:t>
            </w:r>
          </w:p>
        </w:tc>
        <w:tc>
          <w:tcPr>
            <w:tcW w:w="1134" w:type="dxa"/>
            <w:hideMark/>
          </w:tcPr>
          <w:p w14:paraId="6FDB0531" w14:textId="77777777" w:rsidR="00C72112" w:rsidRPr="009366C9" w:rsidRDefault="00C72112" w:rsidP="009D1EBF">
            <w:pPr>
              <w:spacing w:after="0" w:line="240" w:lineRule="auto"/>
              <w:jc w:val="center"/>
              <w:rPr>
                <w:bCs/>
                <w:sz w:val="26"/>
                <w:szCs w:val="26"/>
                <w:lang w:val="bg-BG"/>
              </w:rPr>
            </w:pPr>
            <w:r w:rsidRPr="009366C9">
              <w:rPr>
                <w:bCs/>
                <w:sz w:val="26"/>
                <w:szCs w:val="26"/>
                <w:lang w:val="bg-BG"/>
              </w:rPr>
              <w:t>9</w:t>
            </w:r>
          </w:p>
        </w:tc>
      </w:tr>
      <w:tr w:rsidR="006C627D" w:rsidRPr="009366C9" w14:paraId="03851CB4" w14:textId="77777777" w:rsidTr="006C627D">
        <w:tc>
          <w:tcPr>
            <w:tcW w:w="534" w:type="dxa"/>
            <w:hideMark/>
          </w:tcPr>
          <w:p w14:paraId="35EF8B48" w14:textId="0D2E5B70" w:rsidR="00C72112" w:rsidRPr="009366C9" w:rsidRDefault="00C72112" w:rsidP="009D1EBF">
            <w:pPr>
              <w:spacing w:after="0" w:line="240" w:lineRule="auto"/>
              <w:rPr>
                <w:bCs/>
                <w:sz w:val="26"/>
                <w:szCs w:val="26"/>
                <w:lang w:val="bg-BG"/>
              </w:rPr>
            </w:pPr>
            <w:r w:rsidRPr="009366C9">
              <w:rPr>
                <w:bCs/>
                <w:sz w:val="26"/>
                <w:szCs w:val="26"/>
                <w:lang w:val="bg-BG"/>
              </w:rPr>
              <w:t>4.</w:t>
            </w:r>
          </w:p>
        </w:tc>
        <w:tc>
          <w:tcPr>
            <w:tcW w:w="7512" w:type="dxa"/>
            <w:hideMark/>
          </w:tcPr>
          <w:p w14:paraId="20961CDD" w14:textId="77777777" w:rsidR="00065495" w:rsidRPr="009366C9" w:rsidRDefault="00C72112" w:rsidP="009D1EBF">
            <w:pPr>
              <w:spacing w:after="0" w:line="240" w:lineRule="auto"/>
              <w:jc w:val="both"/>
              <w:rPr>
                <w:bCs/>
                <w:sz w:val="26"/>
                <w:szCs w:val="26"/>
                <w:shd w:val="clear" w:color="auto" w:fill="FFFFFF"/>
                <w:lang w:val="bg-BG"/>
              </w:rPr>
            </w:pPr>
            <w:r w:rsidRPr="009366C9">
              <w:rPr>
                <w:bCs/>
                <w:sz w:val="26"/>
                <w:szCs w:val="26"/>
                <w:shd w:val="clear" w:color="auto" w:fill="FFFFFF"/>
                <w:lang w:val="bg-BG"/>
              </w:rPr>
              <w:t>Избирателни списъци и проверка за гласуване в</w:t>
            </w:r>
          </w:p>
          <w:p w14:paraId="41BF2551" w14:textId="60CC81A2" w:rsidR="00C72112" w:rsidRPr="009366C9" w:rsidRDefault="00C72112" w:rsidP="009D1EBF">
            <w:pPr>
              <w:spacing w:after="0" w:line="240" w:lineRule="auto"/>
              <w:jc w:val="both"/>
              <w:rPr>
                <w:sz w:val="26"/>
                <w:szCs w:val="26"/>
                <w:lang w:val="bg-BG"/>
              </w:rPr>
            </w:pPr>
            <w:r w:rsidRPr="009366C9">
              <w:rPr>
                <w:bCs/>
                <w:sz w:val="26"/>
                <w:szCs w:val="26"/>
                <w:shd w:val="clear" w:color="auto" w:fill="FFFFFF"/>
                <w:lang w:val="bg-BG"/>
              </w:rPr>
              <w:t>нарушение на правилата</w:t>
            </w:r>
          </w:p>
        </w:tc>
        <w:tc>
          <w:tcPr>
            <w:tcW w:w="1134" w:type="dxa"/>
            <w:hideMark/>
          </w:tcPr>
          <w:p w14:paraId="5D077E4C" w14:textId="59AC3205" w:rsidR="00C72112" w:rsidRPr="009366C9" w:rsidRDefault="00C72112" w:rsidP="009D1EBF">
            <w:pPr>
              <w:spacing w:after="0" w:line="240" w:lineRule="auto"/>
              <w:jc w:val="center"/>
              <w:rPr>
                <w:bCs/>
                <w:sz w:val="26"/>
                <w:szCs w:val="26"/>
                <w:lang w:val="bg-BG"/>
              </w:rPr>
            </w:pPr>
            <w:r w:rsidRPr="009366C9">
              <w:rPr>
                <w:bCs/>
                <w:sz w:val="26"/>
                <w:szCs w:val="26"/>
                <w:lang w:val="bg-BG"/>
              </w:rPr>
              <w:t>10</w:t>
            </w:r>
          </w:p>
        </w:tc>
      </w:tr>
      <w:tr w:rsidR="006C627D" w:rsidRPr="009366C9" w14:paraId="2DEAE7F0" w14:textId="77777777" w:rsidTr="006C627D">
        <w:tc>
          <w:tcPr>
            <w:tcW w:w="534" w:type="dxa"/>
            <w:hideMark/>
          </w:tcPr>
          <w:p w14:paraId="24AAD8DE" w14:textId="4E7BEC94" w:rsidR="00C72112" w:rsidRPr="009366C9" w:rsidRDefault="00C72112" w:rsidP="009D1EBF">
            <w:pPr>
              <w:spacing w:after="0" w:line="240" w:lineRule="auto"/>
              <w:rPr>
                <w:bCs/>
                <w:sz w:val="26"/>
                <w:szCs w:val="26"/>
                <w:lang w:val="bg-BG"/>
              </w:rPr>
            </w:pPr>
            <w:r w:rsidRPr="009366C9">
              <w:rPr>
                <w:bCs/>
                <w:sz w:val="26"/>
                <w:szCs w:val="26"/>
                <w:lang w:val="bg-BG"/>
              </w:rPr>
              <w:t>5.</w:t>
            </w:r>
          </w:p>
        </w:tc>
        <w:tc>
          <w:tcPr>
            <w:tcW w:w="7512" w:type="dxa"/>
            <w:hideMark/>
          </w:tcPr>
          <w:p w14:paraId="494E8E52" w14:textId="5972EE5C" w:rsidR="00C72112" w:rsidRPr="009366C9" w:rsidRDefault="00C72112" w:rsidP="009D1EBF">
            <w:pPr>
              <w:spacing w:after="0" w:line="240" w:lineRule="auto"/>
              <w:jc w:val="both"/>
              <w:rPr>
                <w:sz w:val="26"/>
                <w:szCs w:val="26"/>
                <w:lang w:val="bg-BG"/>
              </w:rPr>
            </w:pPr>
            <w:r w:rsidRPr="009366C9">
              <w:rPr>
                <w:iCs/>
                <w:sz w:val="26"/>
                <w:szCs w:val="26"/>
                <w:shd w:val="clear" w:color="auto" w:fill="FFFFFF"/>
                <w:lang w:val="bg-BG"/>
              </w:rPr>
              <w:t>Регистрация на партии и коалиции</w:t>
            </w:r>
          </w:p>
        </w:tc>
        <w:tc>
          <w:tcPr>
            <w:tcW w:w="1134" w:type="dxa"/>
            <w:hideMark/>
          </w:tcPr>
          <w:p w14:paraId="65B6B92D" w14:textId="1172AACA" w:rsidR="00C72112" w:rsidRPr="009366C9" w:rsidRDefault="00C72112" w:rsidP="009D1EBF">
            <w:pPr>
              <w:spacing w:after="0" w:line="240" w:lineRule="auto"/>
              <w:jc w:val="center"/>
              <w:rPr>
                <w:bCs/>
                <w:sz w:val="26"/>
                <w:szCs w:val="26"/>
                <w:lang w:val="bg-BG"/>
              </w:rPr>
            </w:pPr>
            <w:r w:rsidRPr="009366C9">
              <w:rPr>
                <w:bCs/>
                <w:sz w:val="26"/>
                <w:szCs w:val="26"/>
                <w:lang w:val="bg-BG"/>
              </w:rPr>
              <w:t>11</w:t>
            </w:r>
          </w:p>
        </w:tc>
      </w:tr>
      <w:tr w:rsidR="006C627D" w:rsidRPr="009366C9" w14:paraId="11E0799F" w14:textId="77777777" w:rsidTr="006C627D">
        <w:tc>
          <w:tcPr>
            <w:tcW w:w="534" w:type="dxa"/>
            <w:hideMark/>
          </w:tcPr>
          <w:p w14:paraId="27D0ADF1" w14:textId="2039C30B" w:rsidR="00C72112" w:rsidRPr="009366C9" w:rsidRDefault="00C72112" w:rsidP="009D1EBF">
            <w:pPr>
              <w:spacing w:after="0" w:line="240" w:lineRule="auto"/>
              <w:rPr>
                <w:bCs/>
                <w:sz w:val="26"/>
                <w:szCs w:val="26"/>
                <w:lang w:val="bg-BG"/>
              </w:rPr>
            </w:pPr>
            <w:r w:rsidRPr="009366C9">
              <w:rPr>
                <w:bCs/>
                <w:sz w:val="26"/>
                <w:szCs w:val="26"/>
                <w:lang w:val="bg-BG"/>
              </w:rPr>
              <w:t>6.</w:t>
            </w:r>
          </w:p>
        </w:tc>
        <w:tc>
          <w:tcPr>
            <w:tcW w:w="7512" w:type="dxa"/>
            <w:hideMark/>
          </w:tcPr>
          <w:p w14:paraId="0BADC288" w14:textId="011E5526" w:rsidR="00C72112" w:rsidRPr="009366C9" w:rsidRDefault="00C72112" w:rsidP="009D1EBF">
            <w:pPr>
              <w:spacing w:after="0" w:line="240" w:lineRule="auto"/>
              <w:jc w:val="both"/>
              <w:rPr>
                <w:sz w:val="26"/>
                <w:szCs w:val="26"/>
                <w:lang w:val="bg-BG"/>
              </w:rPr>
            </w:pPr>
            <w:r w:rsidRPr="009366C9">
              <w:rPr>
                <w:iCs/>
                <w:sz w:val="26"/>
                <w:szCs w:val="26"/>
                <w:shd w:val="clear" w:color="auto" w:fill="FFFFFF"/>
                <w:lang w:val="bg-BG"/>
              </w:rPr>
              <w:t>Обявяване на предварителни резултати в изборния ден</w:t>
            </w:r>
          </w:p>
        </w:tc>
        <w:tc>
          <w:tcPr>
            <w:tcW w:w="1134" w:type="dxa"/>
            <w:hideMark/>
          </w:tcPr>
          <w:p w14:paraId="240C95ED" w14:textId="0E2204BB" w:rsidR="00C72112" w:rsidRPr="009366C9" w:rsidRDefault="00C72112" w:rsidP="009D1EBF">
            <w:pPr>
              <w:spacing w:after="0" w:line="240" w:lineRule="auto"/>
              <w:jc w:val="center"/>
              <w:rPr>
                <w:bCs/>
                <w:sz w:val="26"/>
                <w:szCs w:val="26"/>
                <w:lang w:val="bg-BG"/>
              </w:rPr>
            </w:pPr>
            <w:r w:rsidRPr="009366C9">
              <w:rPr>
                <w:bCs/>
                <w:sz w:val="26"/>
                <w:szCs w:val="26"/>
                <w:lang w:val="bg-BG"/>
              </w:rPr>
              <w:t>12</w:t>
            </w:r>
          </w:p>
        </w:tc>
      </w:tr>
      <w:tr w:rsidR="006C627D" w:rsidRPr="009366C9" w14:paraId="0B188542" w14:textId="77777777" w:rsidTr="006C627D">
        <w:tc>
          <w:tcPr>
            <w:tcW w:w="534" w:type="dxa"/>
            <w:hideMark/>
          </w:tcPr>
          <w:p w14:paraId="6BA6780A" w14:textId="58034A43" w:rsidR="00C72112" w:rsidRPr="009366C9" w:rsidRDefault="00C72112" w:rsidP="009D1EBF">
            <w:pPr>
              <w:spacing w:after="0" w:line="240" w:lineRule="auto"/>
              <w:rPr>
                <w:bCs/>
                <w:sz w:val="26"/>
                <w:szCs w:val="26"/>
                <w:lang w:val="bg-BG"/>
              </w:rPr>
            </w:pPr>
            <w:r w:rsidRPr="009366C9">
              <w:rPr>
                <w:bCs/>
                <w:sz w:val="26"/>
                <w:szCs w:val="26"/>
                <w:lang w:val="bg-BG"/>
              </w:rPr>
              <w:t>7..</w:t>
            </w:r>
          </w:p>
        </w:tc>
        <w:tc>
          <w:tcPr>
            <w:tcW w:w="7512" w:type="dxa"/>
            <w:hideMark/>
          </w:tcPr>
          <w:p w14:paraId="6C580912" w14:textId="07746420" w:rsidR="00C72112" w:rsidRPr="009366C9" w:rsidRDefault="00C72112" w:rsidP="009D1EBF">
            <w:pPr>
              <w:spacing w:after="0" w:line="240" w:lineRule="auto"/>
              <w:jc w:val="both"/>
              <w:rPr>
                <w:sz w:val="26"/>
                <w:szCs w:val="26"/>
                <w:lang w:val="bg-BG"/>
              </w:rPr>
            </w:pPr>
            <w:r w:rsidRPr="009366C9">
              <w:rPr>
                <w:bCs/>
                <w:sz w:val="26"/>
                <w:szCs w:val="26"/>
                <w:lang w:val="bg-BG"/>
              </w:rPr>
              <w:t>Медийни пакети</w:t>
            </w:r>
          </w:p>
        </w:tc>
        <w:tc>
          <w:tcPr>
            <w:tcW w:w="1134" w:type="dxa"/>
            <w:hideMark/>
          </w:tcPr>
          <w:p w14:paraId="0860F80B" w14:textId="5C82A561" w:rsidR="00C72112" w:rsidRPr="009366C9" w:rsidRDefault="00C72112" w:rsidP="009D1EBF">
            <w:pPr>
              <w:spacing w:after="0" w:line="240" w:lineRule="auto"/>
              <w:jc w:val="center"/>
              <w:rPr>
                <w:bCs/>
                <w:sz w:val="26"/>
                <w:szCs w:val="26"/>
                <w:lang w:val="bg-BG"/>
              </w:rPr>
            </w:pPr>
            <w:r w:rsidRPr="009366C9">
              <w:rPr>
                <w:bCs/>
                <w:sz w:val="26"/>
                <w:szCs w:val="26"/>
                <w:lang w:val="bg-BG"/>
              </w:rPr>
              <w:t>13</w:t>
            </w:r>
          </w:p>
        </w:tc>
      </w:tr>
      <w:tr w:rsidR="006C627D" w:rsidRPr="009366C9" w14:paraId="1E6EBAE6" w14:textId="77777777" w:rsidTr="006C627D">
        <w:tc>
          <w:tcPr>
            <w:tcW w:w="534" w:type="dxa"/>
            <w:hideMark/>
          </w:tcPr>
          <w:p w14:paraId="46BCDE7D" w14:textId="43AAA855" w:rsidR="00C72112" w:rsidRPr="009366C9" w:rsidRDefault="002A1720" w:rsidP="009D1EBF">
            <w:pPr>
              <w:spacing w:after="0" w:line="240" w:lineRule="auto"/>
              <w:rPr>
                <w:bCs/>
                <w:sz w:val="26"/>
                <w:szCs w:val="26"/>
                <w:lang w:val="bg-BG"/>
              </w:rPr>
            </w:pPr>
            <w:r w:rsidRPr="009366C9">
              <w:rPr>
                <w:bCs/>
                <w:sz w:val="26"/>
                <w:szCs w:val="26"/>
                <w:lang w:val="bg-BG"/>
              </w:rPr>
              <w:t>8</w:t>
            </w:r>
            <w:r w:rsidR="00C72112" w:rsidRPr="009366C9">
              <w:rPr>
                <w:bCs/>
                <w:sz w:val="26"/>
                <w:szCs w:val="26"/>
                <w:lang w:val="bg-BG"/>
              </w:rPr>
              <w:t>.</w:t>
            </w:r>
          </w:p>
        </w:tc>
        <w:tc>
          <w:tcPr>
            <w:tcW w:w="7512" w:type="dxa"/>
            <w:hideMark/>
          </w:tcPr>
          <w:p w14:paraId="56B02D03" w14:textId="194C3DE5" w:rsidR="00C72112" w:rsidRPr="009366C9" w:rsidRDefault="002A1720" w:rsidP="009D1EBF">
            <w:pPr>
              <w:spacing w:after="0" w:line="240" w:lineRule="auto"/>
              <w:jc w:val="both"/>
              <w:rPr>
                <w:bCs/>
                <w:sz w:val="26"/>
                <w:szCs w:val="26"/>
                <w:lang w:val="bg-BG"/>
              </w:rPr>
            </w:pPr>
            <w:r w:rsidRPr="009366C9">
              <w:rPr>
                <w:sz w:val="26"/>
                <w:szCs w:val="26"/>
                <w:lang w:val="bg-BG"/>
              </w:rPr>
              <w:t>Гласуване извън страната</w:t>
            </w:r>
          </w:p>
        </w:tc>
        <w:tc>
          <w:tcPr>
            <w:tcW w:w="1134" w:type="dxa"/>
            <w:hideMark/>
          </w:tcPr>
          <w:p w14:paraId="3FBBB07E" w14:textId="2F63DADF" w:rsidR="00C72112" w:rsidRPr="009366C9" w:rsidRDefault="002A1720" w:rsidP="009D1EBF">
            <w:pPr>
              <w:spacing w:after="0" w:line="240" w:lineRule="auto"/>
              <w:jc w:val="center"/>
              <w:rPr>
                <w:bCs/>
                <w:sz w:val="26"/>
                <w:szCs w:val="26"/>
                <w:lang w:val="bg-BG"/>
              </w:rPr>
            </w:pPr>
            <w:r w:rsidRPr="009366C9">
              <w:rPr>
                <w:bCs/>
                <w:sz w:val="26"/>
                <w:szCs w:val="26"/>
                <w:lang w:val="bg-BG"/>
              </w:rPr>
              <w:t>14</w:t>
            </w:r>
          </w:p>
        </w:tc>
      </w:tr>
      <w:tr w:rsidR="002A1720" w:rsidRPr="009366C9" w14:paraId="338694EF" w14:textId="77777777" w:rsidTr="006C627D">
        <w:tc>
          <w:tcPr>
            <w:tcW w:w="534" w:type="dxa"/>
          </w:tcPr>
          <w:p w14:paraId="2D31F722" w14:textId="4467895B" w:rsidR="002A1720" w:rsidRPr="009366C9" w:rsidRDefault="002A1720" w:rsidP="009D1EBF">
            <w:pPr>
              <w:spacing w:after="0" w:line="240" w:lineRule="auto"/>
              <w:rPr>
                <w:bCs/>
                <w:sz w:val="26"/>
                <w:szCs w:val="26"/>
                <w:lang w:val="bg-BG"/>
              </w:rPr>
            </w:pPr>
            <w:r w:rsidRPr="009366C9">
              <w:rPr>
                <w:bCs/>
                <w:sz w:val="26"/>
                <w:szCs w:val="26"/>
                <w:lang w:val="bg-BG"/>
              </w:rPr>
              <w:t>9.</w:t>
            </w:r>
          </w:p>
        </w:tc>
        <w:tc>
          <w:tcPr>
            <w:tcW w:w="7512" w:type="dxa"/>
          </w:tcPr>
          <w:p w14:paraId="70E2A818" w14:textId="6913E412" w:rsidR="002A1720" w:rsidRPr="009366C9" w:rsidRDefault="002A1720" w:rsidP="009D1EBF">
            <w:pPr>
              <w:spacing w:after="0" w:line="240" w:lineRule="auto"/>
              <w:jc w:val="both"/>
              <w:rPr>
                <w:sz w:val="26"/>
                <w:szCs w:val="26"/>
                <w:lang w:val="bg-BG"/>
              </w:rPr>
            </w:pPr>
            <w:proofErr w:type="spellStart"/>
            <w:r w:rsidRPr="009366C9">
              <w:rPr>
                <w:sz w:val="26"/>
                <w:szCs w:val="26"/>
                <w:lang w:val="bg-BG"/>
              </w:rPr>
              <w:t>Административнонаказателно</w:t>
            </w:r>
            <w:proofErr w:type="spellEnd"/>
            <w:r w:rsidRPr="009366C9">
              <w:rPr>
                <w:sz w:val="26"/>
                <w:szCs w:val="26"/>
                <w:lang w:val="bg-BG"/>
              </w:rPr>
              <w:t xml:space="preserve"> производство</w:t>
            </w:r>
          </w:p>
        </w:tc>
        <w:tc>
          <w:tcPr>
            <w:tcW w:w="1134" w:type="dxa"/>
          </w:tcPr>
          <w:p w14:paraId="42578B44" w14:textId="0EC269A4" w:rsidR="002A1720" w:rsidRPr="009366C9" w:rsidRDefault="002A1720" w:rsidP="009D1EBF">
            <w:pPr>
              <w:spacing w:after="0" w:line="240" w:lineRule="auto"/>
              <w:jc w:val="center"/>
              <w:rPr>
                <w:bCs/>
                <w:sz w:val="26"/>
                <w:szCs w:val="26"/>
                <w:lang w:val="bg-BG"/>
              </w:rPr>
            </w:pPr>
            <w:r w:rsidRPr="009366C9">
              <w:rPr>
                <w:bCs/>
                <w:sz w:val="26"/>
                <w:szCs w:val="26"/>
                <w:lang w:val="bg-BG"/>
              </w:rPr>
              <w:t>17</w:t>
            </w:r>
          </w:p>
        </w:tc>
      </w:tr>
      <w:tr w:rsidR="002A1720" w:rsidRPr="009366C9" w14:paraId="4A5545E7" w14:textId="77777777" w:rsidTr="006C627D">
        <w:tc>
          <w:tcPr>
            <w:tcW w:w="534" w:type="dxa"/>
          </w:tcPr>
          <w:p w14:paraId="0128FE2A" w14:textId="77777777" w:rsidR="002A1720" w:rsidRPr="009366C9" w:rsidRDefault="002A1720" w:rsidP="009D1EBF">
            <w:pPr>
              <w:spacing w:after="0" w:line="240" w:lineRule="auto"/>
              <w:rPr>
                <w:bCs/>
                <w:sz w:val="26"/>
                <w:szCs w:val="26"/>
                <w:lang w:val="bg-BG"/>
              </w:rPr>
            </w:pPr>
          </w:p>
        </w:tc>
        <w:tc>
          <w:tcPr>
            <w:tcW w:w="7512" w:type="dxa"/>
          </w:tcPr>
          <w:p w14:paraId="1CAB3C92" w14:textId="4F091CFE" w:rsidR="002A1720" w:rsidRPr="009366C9" w:rsidRDefault="006C627D" w:rsidP="009D1EBF">
            <w:pPr>
              <w:spacing w:after="0" w:line="240" w:lineRule="auto"/>
              <w:jc w:val="both"/>
              <w:rPr>
                <w:sz w:val="26"/>
                <w:szCs w:val="26"/>
                <w:lang w:val="bg-BG"/>
              </w:rPr>
            </w:pPr>
            <w:r w:rsidRPr="009366C9">
              <w:rPr>
                <w:sz w:val="26"/>
                <w:szCs w:val="26"/>
                <w:lang w:val="bg-BG"/>
              </w:rPr>
              <w:t>ДРУГИ ПРЕДЛОЖЕНИЯ</w:t>
            </w:r>
          </w:p>
        </w:tc>
        <w:tc>
          <w:tcPr>
            <w:tcW w:w="1134" w:type="dxa"/>
          </w:tcPr>
          <w:p w14:paraId="703F6010" w14:textId="2BB1DDB7" w:rsidR="002A1720" w:rsidRPr="009366C9" w:rsidRDefault="002A1720" w:rsidP="009D1EBF">
            <w:pPr>
              <w:spacing w:after="0" w:line="240" w:lineRule="auto"/>
              <w:jc w:val="center"/>
              <w:rPr>
                <w:bCs/>
                <w:sz w:val="26"/>
                <w:szCs w:val="26"/>
                <w:lang w:val="bg-BG"/>
              </w:rPr>
            </w:pPr>
            <w:r w:rsidRPr="009366C9">
              <w:rPr>
                <w:bCs/>
                <w:sz w:val="26"/>
                <w:szCs w:val="26"/>
                <w:lang w:val="bg-BG"/>
              </w:rPr>
              <w:t>19</w:t>
            </w:r>
          </w:p>
        </w:tc>
      </w:tr>
      <w:tr w:rsidR="002A1720" w:rsidRPr="009366C9" w14:paraId="1025FE41" w14:textId="77777777" w:rsidTr="006C627D">
        <w:tc>
          <w:tcPr>
            <w:tcW w:w="534" w:type="dxa"/>
          </w:tcPr>
          <w:p w14:paraId="0FBAE134" w14:textId="77777777" w:rsidR="002A1720" w:rsidRPr="009366C9" w:rsidRDefault="002A1720" w:rsidP="009D1EBF">
            <w:pPr>
              <w:spacing w:after="0" w:line="240" w:lineRule="auto"/>
              <w:rPr>
                <w:bCs/>
                <w:sz w:val="26"/>
                <w:szCs w:val="26"/>
                <w:lang w:val="bg-BG"/>
              </w:rPr>
            </w:pPr>
          </w:p>
        </w:tc>
        <w:tc>
          <w:tcPr>
            <w:tcW w:w="7512" w:type="dxa"/>
          </w:tcPr>
          <w:p w14:paraId="0F5E32C1" w14:textId="2F70D6C3" w:rsidR="002A1720" w:rsidRPr="009366C9" w:rsidRDefault="00902F13" w:rsidP="009D1EBF">
            <w:pPr>
              <w:spacing w:after="0" w:line="240" w:lineRule="auto"/>
              <w:jc w:val="both"/>
              <w:rPr>
                <w:sz w:val="26"/>
                <w:szCs w:val="26"/>
                <w:lang w:val="bg-BG"/>
              </w:rPr>
            </w:pPr>
            <w:r w:rsidRPr="009366C9">
              <w:rPr>
                <w:sz w:val="26"/>
                <w:szCs w:val="26"/>
                <w:lang w:val="bg-BG"/>
              </w:rPr>
              <w:t>ЗАКЛЮЧЕНИЕ</w:t>
            </w:r>
          </w:p>
        </w:tc>
        <w:tc>
          <w:tcPr>
            <w:tcW w:w="1134" w:type="dxa"/>
          </w:tcPr>
          <w:p w14:paraId="2BCDC5B2" w14:textId="3FF8C22E" w:rsidR="002A1720" w:rsidRPr="009366C9" w:rsidRDefault="002A1720" w:rsidP="009D1EBF">
            <w:pPr>
              <w:spacing w:after="0" w:line="240" w:lineRule="auto"/>
              <w:jc w:val="center"/>
              <w:rPr>
                <w:bCs/>
                <w:sz w:val="26"/>
                <w:szCs w:val="26"/>
                <w:lang w:val="bg-BG"/>
              </w:rPr>
            </w:pPr>
            <w:r w:rsidRPr="009366C9">
              <w:rPr>
                <w:bCs/>
                <w:sz w:val="26"/>
                <w:szCs w:val="26"/>
                <w:lang w:val="bg-BG"/>
              </w:rPr>
              <w:t>20</w:t>
            </w:r>
          </w:p>
        </w:tc>
      </w:tr>
    </w:tbl>
    <w:p w14:paraId="2FB3333A" w14:textId="77777777" w:rsidR="00FB6D58" w:rsidRPr="009D1EBF" w:rsidRDefault="00FB6D58" w:rsidP="009D1EBF">
      <w:pPr>
        <w:spacing w:after="0" w:line="240" w:lineRule="auto"/>
        <w:ind w:firstLine="851"/>
        <w:jc w:val="both"/>
        <w:rPr>
          <w:b/>
          <w:bCs/>
          <w:sz w:val="26"/>
          <w:szCs w:val="26"/>
          <w:lang w:val="bg-BG"/>
        </w:rPr>
      </w:pPr>
    </w:p>
    <w:p w14:paraId="692B7A16" w14:textId="77777777" w:rsidR="00C72112" w:rsidRPr="009D1EBF" w:rsidRDefault="00C72112" w:rsidP="009D1EBF">
      <w:pPr>
        <w:spacing w:after="0" w:line="240" w:lineRule="auto"/>
        <w:rPr>
          <w:b/>
          <w:bCs/>
          <w:sz w:val="26"/>
          <w:szCs w:val="26"/>
          <w:lang w:val="bg-BG"/>
        </w:rPr>
      </w:pPr>
      <w:r w:rsidRPr="009D1EBF">
        <w:rPr>
          <w:b/>
          <w:bCs/>
          <w:sz w:val="26"/>
          <w:szCs w:val="26"/>
          <w:lang w:val="bg-BG"/>
        </w:rPr>
        <w:br w:type="page"/>
      </w:r>
    </w:p>
    <w:p w14:paraId="6CD8D9E6" w14:textId="77777777" w:rsidR="00902F13" w:rsidRPr="009366C9" w:rsidRDefault="00902F13" w:rsidP="009D1EBF">
      <w:pPr>
        <w:spacing w:after="0" w:line="240" w:lineRule="auto"/>
        <w:ind w:firstLine="851"/>
        <w:jc w:val="both"/>
        <w:rPr>
          <w:b/>
          <w:bCs/>
          <w:sz w:val="26"/>
          <w:szCs w:val="26"/>
          <w:lang w:val="bg-BG"/>
        </w:rPr>
      </w:pPr>
    </w:p>
    <w:p w14:paraId="23B6B59D" w14:textId="2C3448C8" w:rsidR="009A0167" w:rsidRPr="009366C9" w:rsidRDefault="00604EC0" w:rsidP="009D1EBF">
      <w:pPr>
        <w:spacing w:after="0" w:line="240" w:lineRule="auto"/>
        <w:ind w:firstLine="851"/>
        <w:jc w:val="both"/>
        <w:rPr>
          <w:b/>
          <w:bCs/>
          <w:sz w:val="26"/>
          <w:szCs w:val="26"/>
          <w:lang w:val="bg-BG"/>
        </w:rPr>
      </w:pPr>
      <w:r w:rsidRPr="009366C9">
        <w:rPr>
          <w:b/>
          <w:bCs/>
          <w:sz w:val="26"/>
          <w:szCs w:val="26"/>
          <w:lang w:val="bg-BG"/>
        </w:rPr>
        <w:t>УВОД</w:t>
      </w:r>
    </w:p>
    <w:p w14:paraId="21721C8B" w14:textId="77777777" w:rsidR="003C4819" w:rsidRPr="009366C9" w:rsidRDefault="003C4819" w:rsidP="009D1EBF">
      <w:pPr>
        <w:spacing w:after="0" w:line="240" w:lineRule="auto"/>
        <w:ind w:firstLine="851"/>
        <w:jc w:val="both"/>
        <w:rPr>
          <w:sz w:val="26"/>
          <w:szCs w:val="26"/>
          <w:lang w:val="bg-BG"/>
        </w:rPr>
      </w:pPr>
    </w:p>
    <w:p w14:paraId="336207E0"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С настоящия доклад Централната избирателна комисия (ЦИК) има за цел да представи анализ на произведените през 2022 и 2023 г. избори, включително предложения относно прецизиране на нормативната уредба и оптимизиране на дейностите и взаимодействието между държавните органи, ангажирани в изборния процес. </w:t>
      </w:r>
    </w:p>
    <w:p w14:paraId="52D4ECEC" w14:textId="4CA605A8" w:rsidR="009A0167" w:rsidRPr="009366C9" w:rsidRDefault="00604EC0" w:rsidP="009D1EBF">
      <w:pPr>
        <w:spacing w:after="0" w:line="240" w:lineRule="auto"/>
        <w:ind w:firstLine="851"/>
        <w:jc w:val="both"/>
        <w:rPr>
          <w:sz w:val="26"/>
          <w:szCs w:val="26"/>
          <w:lang w:val="bg-BG"/>
        </w:rPr>
      </w:pPr>
      <w:r w:rsidRPr="009366C9">
        <w:rPr>
          <w:sz w:val="26"/>
          <w:szCs w:val="26"/>
          <w:lang w:val="bg-BG"/>
        </w:rPr>
        <w:t>В доклада са разгледани основните проблеми, които възникват в организацията по произвеждане на избори, свързани с недостатъчно технологично време, липса на законодателно решение или противоречие в различни разпоредби, възлагане на ЦИК на функции с технически характер и др., което създава затруднения при вземане на решения относно изборния процес.</w:t>
      </w:r>
    </w:p>
    <w:p w14:paraId="4D91FDB0" w14:textId="77777777" w:rsidR="009A0167" w:rsidRPr="009366C9" w:rsidRDefault="00604EC0" w:rsidP="009D1EBF">
      <w:pPr>
        <w:pStyle w:val="a5"/>
        <w:spacing w:after="0" w:line="240" w:lineRule="auto"/>
        <w:ind w:left="0" w:firstLine="851"/>
        <w:jc w:val="both"/>
        <w:rPr>
          <w:sz w:val="26"/>
          <w:szCs w:val="26"/>
          <w:lang w:val="bg-BG"/>
        </w:rPr>
      </w:pPr>
      <w:r w:rsidRPr="009366C9">
        <w:rPr>
          <w:sz w:val="26"/>
          <w:szCs w:val="26"/>
          <w:lang w:val="bg-BG"/>
        </w:rPr>
        <w:t>През 2022 и 2023 г. в Република България бяха произведени два национални избора и 33 частични избори за кметове:</w:t>
      </w:r>
    </w:p>
    <w:p w14:paraId="74BE2E9D" w14:textId="0CEE1B5E" w:rsidR="009A0167" w:rsidRPr="009366C9" w:rsidRDefault="00604EC0" w:rsidP="009D1EBF">
      <w:pPr>
        <w:pStyle w:val="a5"/>
        <w:spacing w:after="0" w:line="240" w:lineRule="auto"/>
        <w:ind w:left="0" w:firstLine="851"/>
        <w:jc w:val="both"/>
        <w:rPr>
          <w:sz w:val="26"/>
          <w:szCs w:val="26"/>
          <w:lang w:val="bg-BG"/>
        </w:rPr>
      </w:pPr>
      <w:r w:rsidRPr="009366C9">
        <w:rPr>
          <w:sz w:val="26"/>
          <w:szCs w:val="26"/>
          <w:lang w:val="bg-BG"/>
        </w:rPr>
        <w:t>-</w:t>
      </w:r>
      <w:r w:rsidR="00FB6D58" w:rsidRPr="009366C9">
        <w:rPr>
          <w:sz w:val="26"/>
          <w:szCs w:val="26"/>
          <w:lang w:val="bg-BG"/>
        </w:rPr>
        <w:t> </w:t>
      </w:r>
      <w:r w:rsidRPr="009366C9">
        <w:rPr>
          <w:sz w:val="26"/>
          <w:szCs w:val="26"/>
          <w:lang w:val="bg-BG"/>
        </w:rPr>
        <w:t>на 2 октомври 2022 г. – предсрочни избори за народни представители, насрочени с Указ № 213 от 1 август 2022 г. на президента на републиката;</w:t>
      </w:r>
    </w:p>
    <w:p w14:paraId="3F0F2988" w14:textId="77777777" w:rsidR="009A0167" w:rsidRPr="009366C9" w:rsidRDefault="00604EC0" w:rsidP="009D1EBF">
      <w:pPr>
        <w:pStyle w:val="a5"/>
        <w:spacing w:after="0" w:line="240" w:lineRule="auto"/>
        <w:ind w:left="0" w:firstLine="851"/>
        <w:jc w:val="both"/>
        <w:rPr>
          <w:sz w:val="26"/>
          <w:szCs w:val="26"/>
          <w:lang w:val="bg-BG"/>
        </w:rPr>
      </w:pPr>
      <w:r w:rsidRPr="009366C9">
        <w:rPr>
          <w:sz w:val="26"/>
          <w:szCs w:val="26"/>
          <w:lang w:val="bg-BG"/>
        </w:rPr>
        <w:t>- на 2 април 2023 г. – предсрочни избори за народни представители, насрочени с Указ № 28 от 31 януари 2023 г. на президента на републиката;</w:t>
      </w:r>
    </w:p>
    <w:p w14:paraId="43B920D8" w14:textId="03E8802E" w:rsidR="009A0167" w:rsidRPr="009366C9" w:rsidRDefault="00604EC0" w:rsidP="009D1EBF">
      <w:pPr>
        <w:spacing w:after="0" w:line="240" w:lineRule="auto"/>
        <w:ind w:firstLine="851"/>
        <w:jc w:val="both"/>
        <w:rPr>
          <w:sz w:val="26"/>
          <w:szCs w:val="26"/>
          <w:lang w:val="bg-BG"/>
        </w:rPr>
      </w:pPr>
      <w:r w:rsidRPr="009366C9">
        <w:rPr>
          <w:sz w:val="26"/>
          <w:szCs w:val="26"/>
          <w:lang w:val="bg-BG"/>
        </w:rPr>
        <w:t>Частични избори за кметове на 3 общини и на 30 кметства бяха произведени на 27 февруари 2022 г., на 3 юли 2022 г., на 9 октомври 2022</w:t>
      </w:r>
      <w:r w:rsidR="00FB6D58" w:rsidRPr="009366C9">
        <w:rPr>
          <w:sz w:val="26"/>
          <w:szCs w:val="26"/>
          <w:lang w:val="bg-BG"/>
        </w:rPr>
        <w:t> </w:t>
      </w:r>
      <w:r w:rsidRPr="009366C9">
        <w:rPr>
          <w:sz w:val="26"/>
          <w:szCs w:val="26"/>
          <w:lang w:val="bg-BG"/>
        </w:rPr>
        <w:t>г. и на 23 октомври 2022</w:t>
      </w:r>
      <w:r w:rsidR="00A920F0" w:rsidRPr="009366C9">
        <w:rPr>
          <w:sz w:val="26"/>
          <w:szCs w:val="26"/>
          <w:lang w:val="bg-BG"/>
        </w:rPr>
        <w:t> </w:t>
      </w:r>
      <w:r w:rsidRPr="009366C9">
        <w:rPr>
          <w:sz w:val="26"/>
          <w:szCs w:val="26"/>
          <w:lang w:val="bg-BG"/>
        </w:rPr>
        <w:t xml:space="preserve">г., като за някои от тях беше произведен и втори тур. </w:t>
      </w:r>
    </w:p>
    <w:p w14:paraId="302DE186" w14:textId="1833DD45"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Централната избирателна комисия поддържа предложенията си за изменение на нормативната уредба, направени в доклад относно организацията и произвеждането на избори през 2021 г., представен на Народното събрание </w:t>
      </w:r>
      <w:r w:rsidR="00760253" w:rsidRPr="009366C9">
        <w:rPr>
          <w:sz w:val="26"/>
          <w:szCs w:val="26"/>
          <w:lang w:val="bg-BG"/>
        </w:rPr>
        <w:t>с писмо с изх.</w:t>
      </w:r>
      <w:r w:rsidR="00A920F0" w:rsidRPr="009366C9">
        <w:rPr>
          <w:sz w:val="26"/>
          <w:szCs w:val="26"/>
          <w:lang w:val="bg-BG"/>
        </w:rPr>
        <w:t xml:space="preserve"> </w:t>
      </w:r>
      <w:r w:rsidR="00760253" w:rsidRPr="009366C9">
        <w:rPr>
          <w:sz w:val="26"/>
          <w:szCs w:val="26"/>
          <w:lang w:val="bg-BG"/>
        </w:rPr>
        <w:t>№ ЦИК-02-49 от 2 юни 2022 г.,</w:t>
      </w:r>
      <w:r w:rsidRPr="009366C9">
        <w:rPr>
          <w:sz w:val="26"/>
          <w:szCs w:val="26"/>
          <w:lang w:val="bg-BG"/>
        </w:rPr>
        <w:t xml:space="preserve"> както и в други предходни доклади и свързани с оптимизиране на изборния процес, включително за преодоляване на разминаването на сроковете в различните етапи на процеса</w:t>
      </w:r>
      <w:r w:rsidR="00760253" w:rsidRPr="009366C9">
        <w:rPr>
          <w:sz w:val="26"/>
          <w:szCs w:val="26"/>
          <w:lang w:val="bg-BG"/>
        </w:rPr>
        <w:t>.</w:t>
      </w:r>
    </w:p>
    <w:p w14:paraId="1CFCFECF" w14:textId="77777777" w:rsidR="00614FC9" w:rsidRPr="009366C9" w:rsidRDefault="00614FC9" w:rsidP="009D1EBF">
      <w:pPr>
        <w:spacing w:after="0" w:line="240" w:lineRule="auto"/>
        <w:rPr>
          <w:sz w:val="26"/>
          <w:szCs w:val="26"/>
          <w:lang w:val="bg-BG"/>
        </w:rPr>
      </w:pPr>
      <w:r w:rsidRPr="009366C9">
        <w:rPr>
          <w:sz w:val="26"/>
          <w:szCs w:val="26"/>
          <w:lang w:val="bg-BG"/>
        </w:rPr>
        <w:br w:type="page"/>
      </w:r>
    </w:p>
    <w:p w14:paraId="114F1FFF" w14:textId="618CBB8A" w:rsidR="009758B7" w:rsidRPr="009366C9" w:rsidRDefault="00FB6D58" w:rsidP="009D1EBF">
      <w:pPr>
        <w:spacing w:after="0" w:line="240" w:lineRule="auto"/>
        <w:ind w:firstLine="851"/>
        <w:jc w:val="both"/>
        <w:rPr>
          <w:b/>
          <w:bCs/>
          <w:sz w:val="26"/>
          <w:szCs w:val="26"/>
          <w:lang w:val="bg-BG"/>
        </w:rPr>
      </w:pPr>
      <w:r w:rsidRPr="009366C9">
        <w:rPr>
          <w:b/>
          <w:bCs/>
          <w:sz w:val="26"/>
          <w:szCs w:val="26"/>
          <w:lang w:val="bg-BG"/>
        </w:rPr>
        <w:t>1. </w:t>
      </w:r>
      <w:r w:rsidR="009538D4" w:rsidRPr="009366C9">
        <w:rPr>
          <w:b/>
          <w:bCs/>
          <w:sz w:val="26"/>
          <w:szCs w:val="26"/>
          <w:lang w:val="bg-BG"/>
        </w:rPr>
        <w:t>Организационно-техническа подготовка на изборите</w:t>
      </w:r>
    </w:p>
    <w:p w14:paraId="143AA1D4" w14:textId="3CFEC244" w:rsidR="009758B7" w:rsidRPr="009366C9" w:rsidRDefault="009758B7" w:rsidP="009D1EBF">
      <w:pPr>
        <w:spacing w:after="0" w:line="240" w:lineRule="auto"/>
        <w:ind w:firstLine="851"/>
        <w:jc w:val="both"/>
        <w:rPr>
          <w:sz w:val="26"/>
          <w:szCs w:val="26"/>
          <w:lang w:val="bg-BG"/>
        </w:rPr>
      </w:pPr>
      <w:r w:rsidRPr="009366C9">
        <w:rPr>
          <w:sz w:val="26"/>
          <w:szCs w:val="26"/>
          <w:lang w:val="bg-BG"/>
        </w:rPr>
        <w:t>Поддържайки становището на ЦИК относно организационно-техническата подготовка на изборите, изразявано в анализите на произведени избори след промените в чл. 18, ал. 1 от Изборния кодекс през 2016 г., в настоящия анализ отново поставяме за задължително преосмисляне на възложените дейности от технически характер на ЦИК в контекста на статута и основната мисия на ЦИК като орган по управление на изборите. Необходимостта от възлагане на цялата организационно-техническа подготовка на органите на изпълнителна власт и на техните администрации произтича от изключително големите проблеми, които съпътстват организирането на изборите при сега действащата разпоредба на чл.</w:t>
      </w:r>
      <w:r w:rsidR="00D07630" w:rsidRPr="009366C9">
        <w:rPr>
          <w:sz w:val="26"/>
          <w:szCs w:val="26"/>
          <w:lang w:val="bg-BG"/>
        </w:rPr>
        <w:t> </w:t>
      </w:r>
      <w:r w:rsidRPr="009366C9">
        <w:rPr>
          <w:sz w:val="26"/>
          <w:szCs w:val="26"/>
          <w:lang w:val="bg-BG"/>
        </w:rPr>
        <w:t>18, ал.</w:t>
      </w:r>
      <w:r w:rsidR="00D07630" w:rsidRPr="009366C9">
        <w:rPr>
          <w:sz w:val="26"/>
          <w:szCs w:val="26"/>
          <w:lang w:val="bg-BG"/>
        </w:rPr>
        <w:t xml:space="preserve"> </w:t>
      </w:r>
      <w:r w:rsidRPr="009366C9">
        <w:rPr>
          <w:sz w:val="26"/>
          <w:szCs w:val="26"/>
          <w:lang w:val="bg-BG"/>
        </w:rPr>
        <w:t>1 от Изборния кодекс</w:t>
      </w:r>
      <w:r w:rsidR="00D07630" w:rsidRPr="009366C9">
        <w:rPr>
          <w:sz w:val="26"/>
          <w:szCs w:val="26"/>
          <w:lang w:val="bg-BG"/>
        </w:rPr>
        <w:t xml:space="preserve"> (ИК)</w:t>
      </w:r>
      <w:r w:rsidRPr="009366C9">
        <w:rPr>
          <w:sz w:val="26"/>
          <w:szCs w:val="26"/>
          <w:lang w:val="bg-BG"/>
        </w:rPr>
        <w:t>. От една страна</w:t>
      </w:r>
      <w:r w:rsidR="00A920F0" w:rsidRPr="009366C9">
        <w:rPr>
          <w:sz w:val="26"/>
          <w:szCs w:val="26"/>
          <w:lang w:val="bg-BG"/>
        </w:rPr>
        <w:t>,</w:t>
      </w:r>
      <w:r w:rsidRPr="009366C9">
        <w:rPr>
          <w:sz w:val="26"/>
          <w:szCs w:val="26"/>
          <w:lang w:val="bg-BG"/>
        </w:rPr>
        <w:t xml:space="preserve"> възлагането на дейности от организ</w:t>
      </w:r>
      <w:r w:rsidR="00A920F0" w:rsidRPr="009366C9">
        <w:rPr>
          <w:sz w:val="26"/>
          <w:szCs w:val="26"/>
          <w:lang w:val="bg-BG"/>
        </w:rPr>
        <w:t>а</w:t>
      </w:r>
      <w:r w:rsidRPr="009366C9">
        <w:rPr>
          <w:sz w:val="26"/>
          <w:szCs w:val="26"/>
          <w:lang w:val="bg-BG"/>
        </w:rPr>
        <w:t>ционно</w:t>
      </w:r>
      <w:r w:rsidR="00614FC9" w:rsidRPr="009366C9">
        <w:rPr>
          <w:sz w:val="26"/>
          <w:szCs w:val="26"/>
          <w:lang w:val="bg-BG"/>
        </w:rPr>
        <w:t>-</w:t>
      </w:r>
      <w:r w:rsidRPr="009366C9">
        <w:rPr>
          <w:sz w:val="26"/>
          <w:szCs w:val="26"/>
          <w:lang w:val="bg-BG"/>
        </w:rPr>
        <w:t xml:space="preserve">технически характер на ЦИК обезсмисля ролята на ЦИК като орган по управление на избори, приемане на решения с методически указания, както и правила по прилагането на </w:t>
      </w:r>
      <w:r w:rsidR="00A920F0" w:rsidRPr="009366C9">
        <w:rPr>
          <w:sz w:val="26"/>
          <w:szCs w:val="26"/>
          <w:lang w:val="bg-BG"/>
        </w:rPr>
        <w:t>к</w:t>
      </w:r>
      <w:r w:rsidRPr="009366C9">
        <w:rPr>
          <w:sz w:val="26"/>
          <w:szCs w:val="26"/>
          <w:lang w:val="bg-BG"/>
        </w:rPr>
        <w:t>одекса, както и извършването на контрол по изпълнението на закона и решенията на комисията. От друга страна</w:t>
      </w:r>
      <w:r w:rsidR="00A920F0" w:rsidRPr="009366C9">
        <w:rPr>
          <w:sz w:val="26"/>
          <w:szCs w:val="26"/>
          <w:lang w:val="bg-BG"/>
        </w:rPr>
        <w:t>,</w:t>
      </w:r>
      <w:r w:rsidRPr="009366C9">
        <w:rPr>
          <w:sz w:val="26"/>
          <w:szCs w:val="26"/>
          <w:lang w:val="bg-BG"/>
        </w:rPr>
        <w:t xml:space="preserve"> следва да се има предвид, че органите на изпълнителната власт и сега имат определени отговорности по организационно-техническата подготовка и разчитат на изграден и функциониращ административен капацитет. Не на последно място следва да се има предвид, че извършването на организационно-техническата подготовка от органите и администрациите на изпълнителната власт има своите истор</w:t>
      </w:r>
      <w:r w:rsidR="00A920F0" w:rsidRPr="009366C9">
        <w:rPr>
          <w:sz w:val="26"/>
          <w:szCs w:val="26"/>
          <w:lang w:val="bg-BG"/>
        </w:rPr>
        <w:t>и</w:t>
      </w:r>
      <w:r w:rsidRPr="009366C9">
        <w:rPr>
          <w:sz w:val="26"/>
          <w:szCs w:val="26"/>
          <w:lang w:val="bg-BG"/>
        </w:rPr>
        <w:t>чески традиции и в тази връзка е натрупан изключително добър опит на изпълнителната власт с необходимото взаимодействие с избирателните комисии при организацията на изборите в най-новата история на България. Не е маловажен и въпросът, че изпълнението на техническите дейности от ЦИК ще из</w:t>
      </w:r>
      <w:r w:rsidR="00A920F0" w:rsidRPr="009366C9">
        <w:rPr>
          <w:sz w:val="26"/>
          <w:szCs w:val="26"/>
          <w:lang w:val="bg-BG"/>
        </w:rPr>
        <w:t>и</w:t>
      </w:r>
      <w:r w:rsidRPr="009366C9">
        <w:rPr>
          <w:sz w:val="26"/>
          <w:szCs w:val="26"/>
          <w:lang w:val="bg-BG"/>
        </w:rPr>
        <w:t xml:space="preserve">сква във времето да се изгради административен капацитет, който по същество ще дублира, но по никакъв начин няма да успее да замени администрацията в рамките на изпълнителната власт, която е на централно, областно и общинско ниво. </w:t>
      </w:r>
    </w:p>
    <w:p w14:paraId="285F0EF8" w14:textId="6DC18AD4" w:rsidR="009758B7" w:rsidRPr="009366C9" w:rsidRDefault="009758B7" w:rsidP="009D1EBF">
      <w:pPr>
        <w:spacing w:after="0" w:line="240" w:lineRule="auto"/>
        <w:ind w:firstLine="851"/>
        <w:jc w:val="both"/>
        <w:rPr>
          <w:sz w:val="26"/>
          <w:szCs w:val="26"/>
          <w:lang w:val="bg-BG"/>
        </w:rPr>
      </w:pPr>
      <w:r w:rsidRPr="009366C9">
        <w:rPr>
          <w:sz w:val="26"/>
          <w:szCs w:val="26"/>
          <w:lang w:val="bg-BG"/>
        </w:rPr>
        <w:t>Също много е важен въпросът, че изпълнението на технически дейности лишава ЦИК от възможността да се концентрира и да разшири обема на разяснителната кампания относно правата и задълженията на гражданите, различните изисквания към избиратели и избираеми и др. специфични въпроси, свързани с упражняването на основните граждански и политически права. Изборите</w:t>
      </w:r>
      <w:r w:rsidR="009366C9">
        <w:rPr>
          <w:sz w:val="26"/>
          <w:szCs w:val="26"/>
          <w:lang w:val="bg-BG"/>
        </w:rPr>
        <w:t>,</w:t>
      </w:r>
      <w:r w:rsidRPr="009366C9">
        <w:rPr>
          <w:sz w:val="26"/>
          <w:szCs w:val="26"/>
          <w:lang w:val="bg-BG"/>
        </w:rPr>
        <w:t xml:space="preserve"> като основен демократичен инструмент за превръщане на волята на суверена в работещи изборни органи на държавната власт и на управление, са обект на усвояване и на изучаване. Не е достатъчно правилата да са закрепени на законово ниво, както не е и достатъчно да се предоставят избирателни права – нужно е да бъдат разяснявани, да се изработват навици в използването им, за да се превърнат в трайни практики.</w:t>
      </w:r>
    </w:p>
    <w:p w14:paraId="61CE0879" w14:textId="3D84873F" w:rsidR="009758B7" w:rsidRPr="009366C9" w:rsidRDefault="009758B7" w:rsidP="009D1EBF">
      <w:pPr>
        <w:spacing w:after="0" w:line="240" w:lineRule="auto"/>
        <w:ind w:firstLine="851"/>
        <w:jc w:val="both"/>
        <w:rPr>
          <w:sz w:val="26"/>
          <w:szCs w:val="26"/>
          <w:lang w:val="bg-BG"/>
        </w:rPr>
      </w:pPr>
      <w:r w:rsidRPr="009366C9">
        <w:rPr>
          <w:sz w:val="26"/>
          <w:szCs w:val="26"/>
          <w:lang w:val="bg-BG"/>
        </w:rPr>
        <w:t>Освобождаването на ЦИК от неприсъщи технически дейности ще доведе до ефективно изпълнение и на една друга важна дейност – обучението на членовете на секционните избирателни комисии</w:t>
      </w:r>
      <w:r w:rsidR="00F61554">
        <w:rPr>
          <w:sz w:val="26"/>
          <w:szCs w:val="26"/>
          <w:lang w:val="bg-BG"/>
        </w:rPr>
        <w:t xml:space="preserve"> (СИК)</w:t>
      </w:r>
      <w:r w:rsidRPr="009366C9">
        <w:rPr>
          <w:sz w:val="26"/>
          <w:szCs w:val="26"/>
          <w:lang w:val="bg-BG"/>
        </w:rPr>
        <w:t>.</w:t>
      </w:r>
    </w:p>
    <w:p w14:paraId="3827F5A1" w14:textId="77777777" w:rsidR="009758B7" w:rsidRPr="009366C9" w:rsidRDefault="009758B7" w:rsidP="009D1EBF">
      <w:pPr>
        <w:spacing w:after="0" w:line="240" w:lineRule="auto"/>
        <w:ind w:firstLine="851"/>
        <w:jc w:val="both"/>
        <w:rPr>
          <w:sz w:val="26"/>
          <w:szCs w:val="26"/>
          <w:lang w:val="bg-BG"/>
        </w:rPr>
      </w:pPr>
    </w:p>
    <w:p w14:paraId="2AD7B616" w14:textId="59B8827F" w:rsidR="009A0167" w:rsidRPr="009366C9" w:rsidRDefault="00FB6D58" w:rsidP="009D1EBF">
      <w:pPr>
        <w:spacing w:after="0" w:line="240" w:lineRule="auto"/>
        <w:ind w:firstLine="851"/>
        <w:jc w:val="both"/>
        <w:rPr>
          <w:b/>
          <w:bCs/>
          <w:sz w:val="26"/>
          <w:szCs w:val="26"/>
          <w:lang w:val="bg-BG"/>
        </w:rPr>
      </w:pPr>
      <w:r w:rsidRPr="009366C9">
        <w:rPr>
          <w:b/>
          <w:bCs/>
          <w:sz w:val="26"/>
          <w:szCs w:val="26"/>
          <w:lang w:val="bg-BG"/>
        </w:rPr>
        <w:t>2. </w:t>
      </w:r>
      <w:r w:rsidR="009538D4" w:rsidRPr="009366C9">
        <w:rPr>
          <w:b/>
          <w:bCs/>
          <w:sz w:val="26"/>
          <w:szCs w:val="26"/>
          <w:lang w:val="bg-BG"/>
        </w:rPr>
        <w:t>Машинно гласуване</w:t>
      </w:r>
    </w:p>
    <w:p w14:paraId="007E3F82"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В изпълнение на чл. 206, ал. 1 и чл. 212, ал. 5 ИК при произвеждане на изборите за народни представители на 2 октомври 2022 г. се проведе машинно гласуване в 9369 избирателни секции в страната и в 300 избирателни секции извън страната. В тези секции избирателите гласуваха чрез </w:t>
      </w:r>
      <w:r w:rsidRPr="009366C9">
        <w:rPr>
          <w:sz w:val="26"/>
          <w:szCs w:val="26"/>
          <w:shd w:val="clear" w:color="auto" w:fill="FFFFFF"/>
          <w:lang w:val="bg-BG"/>
        </w:rPr>
        <w:t>специализирани устройства за електронно машинно гласуване, освен в случаите по чл. 269 ИК.</w:t>
      </w:r>
    </w:p>
    <w:p w14:paraId="065714DA" w14:textId="16E8E6E7" w:rsidR="009A0167" w:rsidRPr="009366C9" w:rsidRDefault="00604EC0" w:rsidP="009D1EBF">
      <w:pPr>
        <w:spacing w:after="0" w:line="240" w:lineRule="auto"/>
        <w:ind w:firstLine="851"/>
        <w:jc w:val="both"/>
        <w:rPr>
          <w:sz w:val="26"/>
          <w:szCs w:val="26"/>
          <w:lang w:val="bg-BG"/>
        </w:rPr>
      </w:pPr>
      <w:r w:rsidRPr="009366C9">
        <w:rPr>
          <w:sz w:val="26"/>
          <w:szCs w:val="26"/>
          <w:lang w:val="bg-BG"/>
        </w:rPr>
        <w:t>В изпълнение на изменените (ДВ, бр. 104 от 2022 г.) чл. 206, ал. 1 и чл.</w:t>
      </w:r>
      <w:r w:rsidR="00D07630" w:rsidRPr="009366C9">
        <w:rPr>
          <w:sz w:val="26"/>
          <w:szCs w:val="26"/>
          <w:lang w:val="bg-BG"/>
        </w:rPr>
        <w:t> </w:t>
      </w:r>
      <w:r w:rsidRPr="009366C9">
        <w:rPr>
          <w:sz w:val="26"/>
          <w:szCs w:val="26"/>
          <w:lang w:val="bg-BG"/>
        </w:rPr>
        <w:t xml:space="preserve">212, ал. 5 ИК при произвеждане на изборите за народни представители на 2 април 2023 г. се проведе машинно гласуване в 9366 избирателни секции в страната и в 245 избирателни секции извън страната. В тези секции избирателите гласуваха по свой избор с хартиена бюлетина или чрез </w:t>
      </w:r>
      <w:r w:rsidRPr="009366C9">
        <w:rPr>
          <w:sz w:val="26"/>
          <w:szCs w:val="26"/>
          <w:shd w:val="clear" w:color="auto" w:fill="FFFFFF"/>
          <w:lang w:val="bg-BG"/>
        </w:rPr>
        <w:t>специализирани устройства за електронно машинно гласуване, освен в случаите по чл. 269 ИК.</w:t>
      </w:r>
    </w:p>
    <w:p w14:paraId="55C7B2A2" w14:textId="7E07FF3C"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В изборите на 2 октомври 2022 г. в 1105 от избирателните секции в страната и в 238 от избирателните секции извън страната с машинно гласуване бяха инсталирани по две </w:t>
      </w:r>
      <w:r w:rsidRPr="009366C9">
        <w:rPr>
          <w:sz w:val="26"/>
          <w:szCs w:val="26"/>
          <w:lang w:val="bg-BG" w:bidi="bg-BG"/>
        </w:rPr>
        <w:t xml:space="preserve">СУЕМГ. </w:t>
      </w:r>
      <w:r w:rsidRPr="009366C9">
        <w:rPr>
          <w:sz w:val="26"/>
          <w:szCs w:val="26"/>
          <w:lang w:val="bg-BG"/>
        </w:rPr>
        <w:t>В изборите на 2 април 2023 г. във всички избирателни секции с машинно гласуване б</w:t>
      </w:r>
      <w:r w:rsidR="00D07630" w:rsidRPr="009366C9">
        <w:rPr>
          <w:sz w:val="26"/>
          <w:szCs w:val="26"/>
          <w:lang w:val="bg-BG"/>
        </w:rPr>
        <w:t xml:space="preserve">еше </w:t>
      </w:r>
      <w:r w:rsidRPr="009366C9">
        <w:rPr>
          <w:sz w:val="26"/>
          <w:szCs w:val="26"/>
          <w:lang w:val="bg-BG"/>
        </w:rPr>
        <w:t>инсталиран</w:t>
      </w:r>
      <w:r w:rsidR="00D07630" w:rsidRPr="009366C9">
        <w:rPr>
          <w:sz w:val="26"/>
          <w:szCs w:val="26"/>
          <w:lang w:val="bg-BG"/>
        </w:rPr>
        <w:t>о</w:t>
      </w:r>
      <w:r w:rsidRPr="009366C9">
        <w:rPr>
          <w:sz w:val="26"/>
          <w:szCs w:val="26"/>
          <w:lang w:val="bg-BG"/>
        </w:rPr>
        <w:t xml:space="preserve"> по едно </w:t>
      </w:r>
      <w:r w:rsidRPr="009366C9">
        <w:rPr>
          <w:sz w:val="26"/>
          <w:szCs w:val="26"/>
          <w:lang w:val="bg-BG" w:bidi="bg-BG"/>
        </w:rPr>
        <w:t>СУЕМГ.</w:t>
      </w:r>
    </w:p>
    <w:p w14:paraId="691CC21B" w14:textId="13D79A09" w:rsidR="009A0167" w:rsidRPr="009366C9" w:rsidRDefault="00604EC0" w:rsidP="009D1EBF">
      <w:pPr>
        <w:spacing w:after="0" w:line="240" w:lineRule="auto"/>
        <w:ind w:firstLine="851"/>
        <w:jc w:val="both"/>
        <w:rPr>
          <w:sz w:val="26"/>
          <w:szCs w:val="26"/>
          <w:lang w:val="bg-BG"/>
        </w:rPr>
      </w:pPr>
      <w:r w:rsidRPr="009366C9">
        <w:rPr>
          <w:sz w:val="26"/>
          <w:szCs w:val="26"/>
          <w:lang w:val="bg-BG"/>
        </w:rPr>
        <w:t>Според отчетените данни на 2 октомври 2022 г. за народни представители машинно са гласували 2 342 236 избиратели</w:t>
      </w:r>
      <w:r w:rsidR="00D07630" w:rsidRPr="009366C9">
        <w:rPr>
          <w:sz w:val="26"/>
          <w:szCs w:val="26"/>
          <w:lang w:val="bg-BG"/>
        </w:rPr>
        <w:t>,</w:t>
      </w:r>
      <w:r w:rsidRPr="009366C9">
        <w:rPr>
          <w:sz w:val="26"/>
          <w:szCs w:val="26"/>
          <w:lang w:val="bg-BG"/>
        </w:rPr>
        <w:t xml:space="preserve"> или 90,02% от гласувалите. В секциите с машинно гласуване са гласували 34,18% от вписаните в избирателните списъци, в т. ч. и вписаните под чертата.</w:t>
      </w:r>
    </w:p>
    <w:p w14:paraId="0F4F6AD1" w14:textId="01709A99" w:rsidR="009A0167" w:rsidRPr="009366C9" w:rsidRDefault="00604EC0" w:rsidP="009D1EBF">
      <w:pPr>
        <w:spacing w:after="0" w:line="240" w:lineRule="auto"/>
        <w:ind w:firstLine="851"/>
        <w:jc w:val="both"/>
        <w:rPr>
          <w:sz w:val="26"/>
          <w:szCs w:val="26"/>
          <w:lang w:val="bg-BG"/>
        </w:rPr>
      </w:pPr>
      <w:r w:rsidRPr="009366C9">
        <w:rPr>
          <w:sz w:val="26"/>
          <w:szCs w:val="26"/>
          <w:lang w:val="bg-BG"/>
        </w:rPr>
        <w:t>Според отчетените данни на 2 април 2023 г. за народни представители машинно са гласували 1 557 037 избиратели</w:t>
      </w:r>
      <w:r w:rsidR="00D07630" w:rsidRPr="009366C9">
        <w:rPr>
          <w:sz w:val="26"/>
          <w:szCs w:val="26"/>
          <w:lang w:val="bg-BG"/>
        </w:rPr>
        <w:t>,</w:t>
      </w:r>
      <w:r w:rsidRPr="009366C9">
        <w:rPr>
          <w:sz w:val="26"/>
          <w:szCs w:val="26"/>
          <w:lang w:val="bg-BG"/>
        </w:rPr>
        <w:t xml:space="preserve"> или 58,02% от гласувалите. Най-много избиратели са гласували машинно в </w:t>
      </w:r>
      <w:r w:rsidR="00D07630" w:rsidRPr="009366C9">
        <w:rPr>
          <w:sz w:val="26"/>
          <w:szCs w:val="26"/>
          <w:lang w:val="bg-BG"/>
        </w:rPr>
        <w:t xml:space="preserve">Двадесет и трети </w:t>
      </w:r>
      <w:r w:rsidRPr="009366C9">
        <w:rPr>
          <w:sz w:val="26"/>
          <w:szCs w:val="26"/>
          <w:lang w:val="bg-BG"/>
        </w:rPr>
        <w:t xml:space="preserve">изборен район </w:t>
      </w:r>
      <w:r w:rsidR="00D07630" w:rsidRPr="009366C9">
        <w:rPr>
          <w:sz w:val="26"/>
          <w:szCs w:val="26"/>
          <w:lang w:val="bg-BG"/>
        </w:rPr>
        <w:t xml:space="preserve">– </w:t>
      </w:r>
      <w:r w:rsidRPr="009366C9">
        <w:rPr>
          <w:sz w:val="26"/>
          <w:szCs w:val="26"/>
          <w:lang w:val="bg-BG"/>
        </w:rPr>
        <w:t xml:space="preserve">София – 78,13% от гласувалите. Най-малко избиратели са гласували машинно в </w:t>
      </w:r>
      <w:r w:rsidR="00D07630" w:rsidRPr="009366C9">
        <w:rPr>
          <w:sz w:val="26"/>
          <w:szCs w:val="26"/>
          <w:lang w:val="bg-BG"/>
        </w:rPr>
        <w:t xml:space="preserve">Пети </w:t>
      </w:r>
      <w:r w:rsidRPr="009366C9">
        <w:rPr>
          <w:sz w:val="26"/>
          <w:szCs w:val="26"/>
          <w:lang w:val="bg-BG"/>
        </w:rPr>
        <w:t xml:space="preserve">изборен район </w:t>
      </w:r>
      <w:r w:rsidR="00D07630" w:rsidRPr="009366C9">
        <w:rPr>
          <w:sz w:val="26"/>
          <w:szCs w:val="26"/>
          <w:lang w:val="bg-BG"/>
        </w:rPr>
        <w:t xml:space="preserve">– </w:t>
      </w:r>
      <w:r w:rsidRPr="009366C9">
        <w:rPr>
          <w:sz w:val="26"/>
          <w:szCs w:val="26"/>
          <w:lang w:val="bg-BG"/>
        </w:rPr>
        <w:t>Видински – 40,20% от гласувалите.</w:t>
      </w:r>
    </w:p>
    <w:p w14:paraId="74C181B4" w14:textId="6935614D" w:rsidR="009A0167" w:rsidRPr="009366C9" w:rsidRDefault="00604EC0" w:rsidP="009D1EBF">
      <w:pPr>
        <w:spacing w:after="0" w:line="240" w:lineRule="auto"/>
        <w:ind w:firstLine="851"/>
        <w:jc w:val="both"/>
        <w:rPr>
          <w:sz w:val="26"/>
          <w:szCs w:val="26"/>
          <w:lang w:val="bg-BG"/>
        </w:rPr>
      </w:pPr>
      <w:r w:rsidRPr="009366C9">
        <w:rPr>
          <w:sz w:val="26"/>
          <w:szCs w:val="26"/>
          <w:lang w:val="bg-BG"/>
        </w:rPr>
        <w:t>В хода на изборния ден поради възникнали непреодолими външни обстоятелства, в резултат на които машинното гласуване се оказваше невъзможно, се наложи неговото преустановяване. Броят на избирателните секции, в които беше преустановено машинното гласуване при условията на чл.</w:t>
      </w:r>
      <w:r w:rsidR="00D07630" w:rsidRPr="009366C9">
        <w:rPr>
          <w:sz w:val="26"/>
          <w:szCs w:val="26"/>
          <w:lang w:val="bg-BG"/>
        </w:rPr>
        <w:t> </w:t>
      </w:r>
      <w:r w:rsidRPr="009366C9">
        <w:rPr>
          <w:sz w:val="26"/>
          <w:szCs w:val="26"/>
          <w:lang w:val="bg-BG"/>
        </w:rPr>
        <w:t>269 ИК на 2 октомври 2022 г. е 36 (0,37%), а на 2 април 2023 г. е 131 (1,36%).</w:t>
      </w:r>
    </w:p>
    <w:p w14:paraId="3E99D5EB" w14:textId="762D8A74"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Най-честите причини, поради които беше преустановявано машинното гласуване, са възникнали повреди в принтера, повреди в четеца на смарткарти </w:t>
      </w:r>
      <w:r w:rsidRPr="00FC329E">
        <w:rPr>
          <w:sz w:val="26"/>
          <w:szCs w:val="26"/>
          <w:lang w:val="bg-BG"/>
        </w:rPr>
        <w:t>и софтуерни грешки.</w:t>
      </w:r>
      <w:r w:rsidRPr="009366C9">
        <w:rPr>
          <w:sz w:val="26"/>
          <w:szCs w:val="26"/>
          <w:lang w:val="bg-BG"/>
        </w:rPr>
        <w:t xml:space="preserve"> В изборите на 2 април 2023 г. в някои избирателни секции беше преустановено машинното гласуване, тъй като е имало случаи, когато принтерът не разпечатва бюлетина или разпечатва само горната част на бюлетината. Трябва да се отбележи, че такъв проблем е констатиран и на предходни избори, но тогава това не е било причина за преустановяване на машинното гласуване, тъй като гласовете се отчитаха чрез прехвърляне на данните от записващото техническо устройство, а не чрез преброяване на контролните разписки.</w:t>
      </w:r>
    </w:p>
    <w:p w14:paraId="2EB07835" w14:textId="755F0318" w:rsidR="009A0167" w:rsidRDefault="00604EC0" w:rsidP="009D1EBF">
      <w:pPr>
        <w:spacing w:after="0" w:line="240" w:lineRule="auto"/>
        <w:ind w:firstLine="851"/>
        <w:jc w:val="both"/>
        <w:rPr>
          <w:sz w:val="26"/>
          <w:szCs w:val="26"/>
          <w:lang w:val="bg-BG"/>
        </w:rPr>
      </w:pPr>
      <w:r w:rsidRPr="009366C9">
        <w:rPr>
          <w:sz w:val="26"/>
          <w:szCs w:val="26"/>
          <w:lang w:val="bg-BG"/>
        </w:rPr>
        <w:t>Въз основа на натрупания опит от изминалите избори и с оглед сигурността на изборния процес е необходимо да намерят решение, във взаимодействие с други държавни органи и според компетентността им, следните въпроси, свързани с машинното гласуване</w:t>
      </w:r>
      <w:r w:rsidR="009A6FFE">
        <w:rPr>
          <w:sz w:val="26"/>
          <w:szCs w:val="26"/>
          <w:lang w:val="bg-BG"/>
        </w:rPr>
        <w:t>.</w:t>
      </w:r>
    </w:p>
    <w:p w14:paraId="430048F1" w14:textId="77777777" w:rsidR="009A0167" w:rsidRPr="009366C9" w:rsidRDefault="009A0167" w:rsidP="009D1EBF">
      <w:pPr>
        <w:spacing w:after="0" w:line="240" w:lineRule="auto"/>
        <w:ind w:firstLine="851"/>
        <w:jc w:val="both"/>
        <w:rPr>
          <w:b/>
          <w:bCs/>
          <w:sz w:val="26"/>
          <w:szCs w:val="26"/>
          <w:lang w:val="bg-BG"/>
        </w:rPr>
      </w:pPr>
    </w:p>
    <w:p w14:paraId="7CFB2E86" w14:textId="3C09C957" w:rsidR="009A0167" w:rsidRPr="009366C9" w:rsidRDefault="009538D4" w:rsidP="009D1EBF">
      <w:pPr>
        <w:spacing w:after="0" w:line="240" w:lineRule="auto"/>
        <w:ind w:firstLine="851"/>
        <w:jc w:val="both"/>
        <w:rPr>
          <w:b/>
          <w:bCs/>
          <w:sz w:val="26"/>
          <w:szCs w:val="26"/>
          <w:lang w:val="bg-BG"/>
        </w:rPr>
      </w:pPr>
      <w:r w:rsidRPr="009366C9">
        <w:rPr>
          <w:b/>
          <w:bCs/>
          <w:sz w:val="26"/>
          <w:szCs w:val="26"/>
          <w:lang w:val="bg-BG"/>
        </w:rPr>
        <w:t>2.</w:t>
      </w:r>
      <w:r w:rsidR="00604EC0" w:rsidRPr="009366C9">
        <w:rPr>
          <w:b/>
          <w:bCs/>
          <w:sz w:val="26"/>
          <w:szCs w:val="26"/>
          <w:lang w:val="bg-BG"/>
        </w:rPr>
        <w:t>1. Относно софтуера за гласуване със СУЕМГ</w:t>
      </w:r>
    </w:p>
    <w:p w14:paraId="4B34B6E0" w14:textId="5AAE845A" w:rsidR="009A0167" w:rsidRPr="009366C9" w:rsidRDefault="00604EC0" w:rsidP="009D1EBF">
      <w:pPr>
        <w:spacing w:after="0" w:line="240" w:lineRule="auto"/>
        <w:ind w:firstLine="851"/>
        <w:jc w:val="both"/>
        <w:rPr>
          <w:sz w:val="26"/>
          <w:szCs w:val="26"/>
          <w:lang w:val="bg-BG"/>
        </w:rPr>
      </w:pPr>
      <w:r w:rsidRPr="009366C9">
        <w:rPr>
          <w:sz w:val="26"/>
          <w:szCs w:val="26"/>
          <w:lang w:val="bg-BG"/>
        </w:rPr>
        <w:t>Както бяхме посочили в анализа за произведените избори през 2021</w:t>
      </w:r>
      <w:r w:rsidR="00FB6D58" w:rsidRPr="009366C9">
        <w:rPr>
          <w:sz w:val="26"/>
          <w:szCs w:val="26"/>
          <w:lang w:val="bg-BG"/>
        </w:rPr>
        <w:t> </w:t>
      </w:r>
      <w:r w:rsidRPr="009366C9">
        <w:rPr>
          <w:sz w:val="26"/>
          <w:szCs w:val="26"/>
          <w:lang w:val="bg-BG"/>
        </w:rPr>
        <w:t>г.</w:t>
      </w:r>
      <w:r w:rsidR="0024564F" w:rsidRPr="009366C9">
        <w:rPr>
          <w:sz w:val="26"/>
          <w:szCs w:val="26"/>
          <w:lang w:val="bg-BG"/>
        </w:rPr>
        <w:t>,</w:t>
      </w:r>
      <w:r w:rsidRPr="009366C9">
        <w:rPr>
          <w:sz w:val="26"/>
          <w:szCs w:val="26"/>
          <w:lang w:val="bg-BG"/>
        </w:rPr>
        <w:t xml:space="preserve"> софтуерът за гласуване със СУЕМГ е изготвен от </w:t>
      </w:r>
      <w:bookmarkStart w:id="1" w:name="_Hlk139554912"/>
      <w:r w:rsidR="00760253" w:rsidRPr="009366C9">
        <w:rPr>
          <w:sz w:val="26"/>
          <w:szCs w:val="26"/>
          <w:lang w:val="bg-BG"/>
        </w:rPr>
        <w:t>„</w:t>
      </w:r>
      <w:proofErr w:type="spellStart"/>
      <w:r w:rsidR="00760253" w:rsidRPr="009366C9">
        <w:rPr>
          <w:sz w:val="26"/>
          <w:szCs w:val="26"/>
          <w:lang w:val="bg-BG"/>
        </w:rPr>
        <w:t>Смартматик</w:t>
      </w:r>
      <w:proofErr w:type="spellEnd"/>
      <w:r w:rsidR="00760253" w:rsidRPr="009366C9">
        <w:rPr>
          <w:sz w:val="26"/>
          <w:szCs w:val="26"/>
          <w:lang w:val="bg-BG"/>
        </w:rPr>
        <w:t xml:space="preserve"> Интернешънъл Холдинг </w:t>
      </w:r>
      <w:proofErr w:type="spellStart"/>
      <w:r w:rsidR="00760253" w:rsidRPr="009366C9">
        <w:rPr>
          <w:sz w:val="26"/>
          <w:szCs w:val="26"/>
          <w:lang w:val="bg-BG"/>
        </w:rPr>
        <w:t>Б.В</w:t>
      </w:r>
      <w:proofErr w:type="spellEnd"/>
      <w:r w:rsidR="00760253" w:rsidRPr="009366C9">
        <w:rPr>
          <w:sz w:val="26"/>
          <w:szCs w:val="26"/>
          <w:lang w:val="bg-BG"/>
        </w:rPr>
        <w:t>.“</w:t>
      </w:r>
      <w:r w:rsidR="002137DB" w:rsidRPr="009366C9">
        <w:rPr>
          <w:sz w:val="26"/>
          <w:szCs w:val="26"/>
          <w:lang w:val="bg-BG"/>
        </w:rPr>
        <w:t>.</w:t>
      </w:r>
      <w:r w:rsidR="00760253" w:rsidRPr="009366C9">
        <w:rPr>
          <w:sz w:val="26"/>
          <w:szCs w:val="26"/>
          <w:lang w:val="bg-BG"/>
        </w:rPr>
        <w:t xml:space="preserve"> </w:t>
      </w:r>
      <w:bookmarkEnd w:id="1"/>
      <w:r w:rsidRPr="009366C9">
        <w:rPr>
          <w:sz w:val="26"/>
          <w:szCs w:val="26"/>
          <w:lang w:val="bg-BG"/>
        </w:rPr>
        <w:t>Той е изработен на универсален принцип</w:t>
      </w:r>
      <w:r w:rsidR="0024564F" w:rsidRPr="009366C9">
        <w:rPr>
          <w:sz w:val="26"/>
          <w:szCs w:val="26"/>
          <w:lang w:val="bg-BG"/>
        </w:rPr>
        <w:t>,</w:t>
      </w:r>
      <w:r w:rsidRPr="009366C9">
        <w:rPr>
          <w:sz w:val="26"/>
          <w:szCs w:val="26"/>
          <w:lang w:val="bg-BG"/>
        </w:rPr>
        <w:t xml:space="preserve"> така че да се използва във всички държави и е неспецифичен за изборните процеси в страната. Освен това към датата на неговата доставка </w:t>
      </w:r>
      <w:r w:rsidR="00CA31B0" w:rsidRPr="009366C9">
        <w:rPr>
          <w:sz w:val="26"/>
          <w:szCs w:val="26"/>
          <w:lang w:val="bg-BG"/>
        </w:rPr>
        <w:t xml:space="preserve">и сключване на договор № 1 от 06.02.2021 г. </w:t>
      </w:r>
      <w:r w:rsidRPr="009366C9">
        <w:rPr>
          <w:sz w:val="26"/>
          <w:szCs w:val="26"/>
          <w:lang w:val="bg-BG"/>
        </w:rPr>
        <w:t>Изборният кодекс не е предвиждал машинно гласуване в избори за общински съветници и за кметове.</w:t>
      </w:r>
    </w:p>
    <w:p w14:paraId="4058944E"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Към момента ЦИК разполага с три модификации на софтуера за гласуване със СУЕМГ, позволяващи произвеждане на следните видове избори:</w:t>
      </w:r>
    </w:p>
    <w:p w14:paraId="213E4184"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 избори за народни представители;</w:t>
      </w:r>
    </w:p>
    <w:p w14:paraId="6C641BE0"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 частични избори за кмет на кметство или кмет на община, като няма възможност за едновременно гласуване в двата вида избори с една машина в една избирателна секция;</w:t>
      </w:r>
    </w:p>
    <w:p w14:paraId="578E3FAF" w14:textId="77777777" w:rsidR="009A0167" w:rsidRPr="009366C9" w:rsidRDefault="00604EC0" w:rsidP="009D1EBF">
      <w:pPr>
        <w:spacing w:after="0" w:line="240" w:lineRule="auto"/>
        <w:ind w:firstLine="851"/>
        <w:jc w:val="both"/>
        <w:rPr>
          <w:sz w:val="26"/>
          <w:szCs w:val="26"/>
          <w:lang w:val="bg-BG"/>
        </w:rPr>
      </w:pPr>
      <w:r w:rsidRPr="009366C9">
        <w:rPr>
          <w:sz w:val="26"/>
          <w:szCs w:val="26"/>
          <w:lang w:val="bg-BG"/>
        </w:rPr>
        <w:t>- избори за президент и вицепрезидент на републиката заедно с избори за народни представители.</w:t>
      </w:r>
    </w:p>
    <w:p w14:paraId="072DF837" w14:textId="4A7B1157"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За да се произведат различни избори от изброените, в т.ч. избори за общински съветници и </w:t>
      </w:r>
      <w:r w:rsidR="00114FB8">
        <w:rPr>
          <w:sz w:val="26"/>
          <w:szCs w:val="26"/>
          <w:lang w:val="bg-BG"/>
        </w:rPr>
        <w:t xml:space="preserve">за </w:t>
      </w:r>
      <w:r w:rsidRPr="009366C9">
        <w:rPr>
          <w:sz w:val="26"/>
          <w:szCs w:val="26"/>
          <w:lang w:val="bg-BG"/>
        </w:rPr>
        <w:t>кметове, както и при всяко изменение на Изборния кодекс</w:t>
      </w:r>
      <w:r w:rsidR="002137DB" w:rsidRPr="009366C9">
        <w:rPr>
          <w:sz w:val="26"/>
          <w:szCs w:val="26"/>
          <w:lang w:val="bg-BG"/>
        </w:rPr>
        <w:t>,</w:t>
      </w:r>
      <w:r w:rsidRPr="009366C9">
        <w:rPr>
          <w:sz w:val="26"/>
          <w:szCs w:val="26"/>
          <w:lang w:val="bg-BG"/>
        </w:rPr>
        <w:t xml:space="preserve"> свързано с бюлетината за машинно гласуване, е необходимо да се извърши ново модифициране на софтуера.</w:t>
      </w:r>
    </w:p>
    <w:p w14:paraId="09980F14" w14:textId="4ADF4FA8"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Практиката показва, че при всяка модификация на софтуера под различна форма се налага участието на представители на </w:t>
      </w:r>
      <w:r w:rsidR="00760253" w:rsidRPr="009366C9">
        <w:rPr>
          <w:sz w:val="26"/>
          <w:szCs w:val="26"/>
          <w:lang w:val="bg-BG"/>
        </w:rPr>
        <w:t>„</w:t>
      </w:r>
      <w:proofErr w:type="spellStart"/>
      <w:r w:rsidR="00760253" w:rsidRPr="009366C9">
        <w:rPr>
          <w:sz w:val="26"/>
          <w:szCs w:val="26"/>
          <w:lang w:val="bg-BG"/>
        </w:rPr>
        <w:t>Смартматик</w:t>
      </w:r>
      <w:proofErr w:type="spellEnd"/>
      <w:r w:rsidR="00760253" w:rsidRPr="009366C9">
        <w:rPr>
          <w:sz w:val="26"/>
          <w:szCs w:val="26"/>
          <w:lang w:val="bg-BG"/>
        </w:rPr>
        <w:t xml:space="preserve"> Интернешънъл Холдинг </w:t>
      </w:r>
      <w:proofErr w:type="spellStart"/>
      <w:r w:rsidR="00760253" w:rsidRPr="009366C9">
        <w:rPr>
          <w:sz w:val="26"/>
          <w:szCs w:val="26"/>
          <w:lang w:val="bg-BG"/>
        </w:rPr>
        <w:t>Б.В</w:t>
      </w:r>
      <w:proofErr w:type="spellEnd"/>
      <w:r w:rsidR="00760253" w:rsidRPr="009366C9">
        <w:rPr>
          <w:sz w:val="26"/>
          <w:szCs w:val="26"/>
          <w:lang w:val="bg-BG"/>
        </w:rPr>
        <w:t>.“</w:t>
      </w:r>
      <w:r w:rsidRPr="009366C9">
        <w:rPr>
          <w:sz w:val="26"/>
          <w:szCs w:val="26"/>
          <w:lang w:val="bg-BG"/>
        </w:rPr>
        <w:t>,</w:t>
      </w:r>
      <w:r w:rsidR="00760253" w:rsidRPr="009366C9">
        <w:rPr>
          <w:sz w:val="26"/>
          <w:szCs w:val="26"/>
          <w:lang w:val="bg-BG"/>
        </w:rPr>
        <w:t xml:space="preserve"> </w:t>
      </w:r>
      <w:r w:rsidRPr="009366C9">
        <w:rPr>
          <w:sz w:val="26"/>
          <w:szCs w:val="26"/>
          <w:lang w:val="bg-BG"/>
        </w:rPr>
        <w:t>което поставя българските избори в зависимост от една чужда компания, което създава предпоставки за недоверие в машинното гласуване.</w:t>
      </w:r>
    </w:p>
    <w:p w14:paraId="2987357A" w14:textId="6F784F69" w:rsidR="009A0167" w:rsidRDefault="00604EC0" w:rsidP="009D1EBF">
      <w:pPr>
        <w:spacing w:after="0" w:line="240" w:lineRule="auto"/>
        <w:ind w:firstLine="851"/>
        <w:jc w:val="both"/>
        <w:rPr>
          <w:sz w:val="26"/>
          <w:szCs w:val="26"/>
          <w:lang w:val="bg-BG"/>
        </w:rPr>
      </w:pPr>
      <w:bookmarkStart w:id="2" w:name="_Hlk104540635"/>
      <w:r w:rsidRPr="009366C9">
        <w:rPr>
          <w:bCs/>
          <w:iCs/>
          <w:sz w:val="26"/>
          <w:szCs w:val="26"/>
          <w:lang w:val="bg-BG"/>
        </w:rPr>
        <w:t>В случай че законодателят предвижда машинното гласуване да остане начин на гласуване</w:t>
      </w:r>
      <w:r w:rsidRPr="009366C9">
        <w:rPr>
          <w:sz w:val="26"/>
          <w:szCs w:val="26"/>
          <w:lang w:val="bg-BG"/>
        </w:rPr>
        <w:t>, трябва да бъде изготвен нов софтуер по възлагане от българската държава, който да бъде публично достъпен (</w:t>
      </w:r>
      <w:proofErr w:type="spellStart"/>
      <w:r w:rsidRPr="009366C9">
        <w:rPr>
          <w:sz w:val="26"/>
          <w:szCs w:val="26"/>
          <w:lang w:val="bg-BG"/>
        </w:rPr>
        <w:t>open</w:t>
      </w:r>
      <w:proofErr w:type="spellEnd"/>
      <w:r w:rsidRPr="009366C9">
        <w:rPr>
          <w:sz w:val="26"/>
          <w:szCs w:val="26"/>
          <w:lang w:val="bg-BG"/>
        </w:rPr>
        <w:t xml:space="preserve"> </w:t>
      </w:r>
      <w:proofErr w:type="spellStart"/>
      <w:r w:rsidRPr="009366C9">
        <w:rPr>
          <w:sz w:val="26"/>
          <w:szCs w:val="26"/>
          <w:lang w:val="bg-BG"/>
        </w:rPr>
        <w:t>source</w:t>
      </w:r>
      <w:proofErr w:type="spellEnd"/>
      <w:r w:rsidRPr="009366C9">
        <w:rPr>
          <w:sz w:val="26"/>
          <w:szCs w:val="26"/>
          <w:lang w:val="bg-BG"/>
        </w:rPr>
        <w:t>) и който да позволява да се произвеждат избори от всякакъв вид, както и произволна комбинация от тях. Тъй като ЦИК намира, че произвеждането на изборите следва да се разглежда като въпрос на национална сигурност, е необходимо в Изборния кодекс да се посочи държавен орган, разполагащ с експертен и административен ресурс, който да е ангажиран с изработването на такъв софтуер и неговото модифициране.</w:t>
      </w:r>
    </w:p>
    <w:p w14:paraId="431B6089" w14:textId="0FCFEF0B" w:rsidR="009A0167" w:rsidRPr="001219C3" w:rsidRDefault="009A6FFE" w:rsidP="001219C3">
      <w:pPr>
        <w:spacing w:after="0" w:line="240" w:lineRule="auto"/>
        <w:ind w:firstLine="851"/>
        <w:jc w:val="both"/>
        <w:rPr>
          <w:sz w:val="26"/>
          <w:szCs w:val="26"/>
          <w:lang w:val="bg-BG"/>
        </w:rPr>
      </w:pPr>
      <w:r w:rsidRPr="001219C3">
        <w:rPr>
          <w:sz w:val="26"/>
          <w:szCs w:val="26"/>
          <w:lang w:val="bg-BG"/>
        </w:rPr>
        <w:t xml:space="preserve">В подкрепа на гореизложеното е изразено становище от </w:t>
      </w:r>
      <w:r w:rsidRPr="001219C3">
        <w:rPr>
          <w:sz w:val="26"/>
          <w:szCs w:val="26"/>
        </w:rPr>
        <w:t>IT</w:t>
      </w:r>
      <w:r w:rsidRPr="001219C3">
        <w:rPr>
          <w:sz w:val="26"/>
          <w:szCs w:val="26"/>
          <w:lang w:val="bg-BG"/>
        </w:rPr>
        <w:t xml:space="preserve"> експертите, които консултират ЦИК по въпроси, свързани с машинното гласуване</w:t>
      </w:r>
      <w:r w:rsidR="001219C3" w:rsidRPr="001219C3">
        <w:rPr>
          <w:sz w:val="26"/>
          <w:szCs w:val="26"/>
          <w:lang w:val="bg-BG"/>
        </w:rPr>
        <w:t>, което прилагаме</w:t>
      </w:r>
      <w:r w:rsidR="00D3120B">
        <w:rPr>
          <w:sz w:val="26"/>
          <w:szCs w:val="26"/>
          <w:lang w:val="bg-BG"/>
        </w:rPr>
        <w:t xml:space="preserve"> на вниманието на законодателя.</w:t>
      </w:r>
    </w:p>
    <w:p w14:paraId="547DB534" w14:textId="77777777" w:rsidR="00443957" w:rsidRPr="009366C9" w:rsidRDefault="00443957" w:rsidP="009D1EBF">
      <w:pPr>
        <w:spacing w:after="0" w:line="240" w:lineRule="auto"/>
        <w:ind w:firstLine="851"/>
        <w:jc w:val="both"/>
        <w:rPr>
          <w:sz w:val="26"/>
          <w:szCs w:val="26"/>
          <w:lang w:val="bg-BG"/>
        </w:rPr>
      </w:pPr>
    </w:p>
    <w:p w14:paraId="0C535219" w14:textId="3D0B8C85" w:rsidR="009A0167" w:rsidRPr="009366C9" w:rsidRDefault="002137DB" w:rsidP="009D1EBF">
      <w:pPr>
        <w:spacing w:after="0" w:line="240" w:lineRule="auto"/>
        <w:ind w:firstLine="851"/>
        <w:jc w:val="both"/>
        <w:rPr>
          <w:b/>
          <w:bCs/>
          <w:sz w:val="26"/>
          <w:szCs w:val="26"/>
          <w:lang w:val="bg-BG"/>
        </w:rPr>
      </w:pPr>
      <w:r w:rsidRPr="009366C9">
        <w:rPr>
          <w:b/>
          <w:bCs/>
          <w:sz w:val="26"/>
          <w:szCs w:val="26"/>
          <w:lang w:val="bg-BG"/>
        </w:rPr>
        <w:t>2.2. </w:t>
      </w:r>
      <w:r w:rsidR="00604EC0" w:rsidRPr="009366C9">
        <w:rPr>
          <w:b/>
          <w:bCs/>
          <w:sz w:val="26"/>
          <w:szCs w:val="26"/>
          <w:lang w:val="bg-BG"/>
        </w:rPr>
        <w:t>Относно удостоверяване на съответствието на техническите устройства за машинно гласуване, прозрачност и сигурност</w:t>
      </w:r>
    </w:p>
    <w:p w14:paraId="3E8A3C4E" w14:textId="15B0BDE8" w:rsidR="009A0167" w:rsidRPr="009366C9" w:rsidRDefault="00604EC0" w:rsidP="009D1EBF">
      <w:pPr>
        <w:spacing w:after="0" w:line="240" w:lineRule="auto"/>
        <w:ind w:firstLine="851"/>
        <w:jc w:val="both"/>
        <w:rPr>
          <w:sz w:val="26"/>
          <w:szCs w:val="26"/>
          <w:lang w:val="bg-BG"/>
        </w:rPr>
      </w:pPr>
      <w:r w:rsidRPr="009366C9">
        <w:rPr>
          <w:sz w:val="26"/>
          <w:szCs w:val="26"/>
          <w:lang w:val="bg-BG"/>
        </w:rPr>
        <w:t>Прилагането на чл. 213а, 213б и 213в ИК показа необходимост от прецизиране на разпоредбите. С последните изменения на Изборния кодекс (обн.</w:t>
      </w:r>
      <w:r w:rsidR="002137DB" w:rsidRPr="009366C9">
        <w:rPr>
          <w:sz w:val="26"/>
          <w:szCs w:val="26"/>
          <w:lang w:val="bg-BG"/>
        </w:rPr>
        <w:t>,</w:t>
      </w:r>
      <w:r w:rsidRPr="009366C9">
        <w:rPr>
          <w:sz w:val="26"/>
          <w:szCs w:val="26"/>
          <w:lang w:val="bg-BG"/>
        </w:rPr>
        <w:t xml:space="preserve"> ДВ, бр. 104 от 2022 г.) разпоредбата на чл.</w:t>
      </w:r>
      <w:r w:rsidR="002137DB" w:rsidRPr="009366C9">
        <w:rPr>
          <w:sz w:val="26"/>
          <w:szCs w:val="26"/>
          <w:lang w:val="bg-BG"/>
        </w:rPr>
        <w:t xml:space="preserve"> </w:t>
      </w:r>
      <w:r w:rsidRPr="009366C9">
        <w:rPr>
          <w:sz w:val="26"/>
          <w:szCs w:val="26"/>
          <w:lang w:val="bg-BG"/>
        </w:rPr>
        <w:t>213а е изменена само в ал.</w:t>
      </w:r>
      <w:r w:rsidR="006650A4" w:rsidRPr="009366C9">
        <w:rPr>
          <w:sz w:val="26"/>
          <w:szCs w:val="26"/>
          <w:lang w:val="bg-BG"/>
        </w:rPr>
        <w:t> </w:t>
      </w:r>
      <w:r w:rsidRPr="009366C9">
        <w:rPr>
          <w:sz w:val="26"/>
          <w:szCs w:val="26"/>
          <w:lang w:val="bg-BG"/>
        </w:rPr>
        <w:t>1 и ал.</w:t>
      </w:r>
      <w:r w:rsidR="002137DB" w:rsidRPr="009366C9">
        <w:rPr>
          <w:sz w:val="26"/>
          <w:szCs w:val="26"/>
          <w:lang w:val="bg-BG"/>
        </w:rPr>
        <w:t xml:space="preserve"> </w:t>
      </w:r>
      <w:r w:rsidRPr="009366C9">
        <w:rPr>
          <w:sz w:val="26"/>
          <w:szCs w:val="26"/>
          <w:lang w:val="bg-BG"/>
        </w:rPr>
        <w:t>5, което не засяга по същество процеса по удостоверяване на съответствието на доставения тип техническо устройство за машинно гласуване с изискванията на закона и на техническата спецификация. Едновременно с това са приети чл.</w:t>
      </w:r>
      <w:r w:rsidR="002137DB" w:rsidRPr="009366C9">
        <w:rPr>
          <w:sz w:val="26"/>
          <w:szCs w:val="26"/>
          <w:lang w:val="bg-BG"/>
        </w:rPr>
        <w:t> </w:t>
      </w:r>
      <w:r w:rsidRPr="009366C9">
        <w:rPr>
          <w:sz w:val="26"/>
          <w:szCs w:val="26"/>
          <w:lang w:val="bg-BG"/>
        </w:rPr>
        <w:t>213б и чл.</w:t>
      </w:r>
      <w:r w:rsidR="002137DB" w:rsidRPr="009366C9">
        <w:rPr>
          <w:sz w:val="26"/>
          <w:szCs w:val="26"/>
          <w:lang w:val="bg-BG"/>
        </w:rPr>
        <w:t> </w:t>
      </w:r>
      <w:r w:rsidRPr="009366C9">
        <w:rPr>
          <w:sz w:val="26"/>
          <w:szCs w:val="26"/>
          <w:lang w:val="bg-BG"/>
        </w:rPr>
        <w:t>213в, чието систематично място е в същия раздел „Машинно гласуване“</w:t>
      </w:r>
      <w:r w:rsidR="002137DB" w:rsidRPr="009366C9">
        <w:rPr>
          <w:sz w:val="26"/>
          <w:szCs w:val="26"/>
          <w:lang w:val="bg-BG"/>
        </w:rPr>
        <w:t>,</w:t>
      </w:r>
      <w:r w:rsidRPr="009366C9">
        <w:rPr>
          <w:sz w:val="26"/>
          <w:szCs w:val="26"/>
          <w:lang w:val="bg-BG"/>
        </w:rPr>
        <w:t xml:space="preserve"> от което следва тяхната свързаност.</w:t>
      </w:r>
    </w:p>
    <w:p w14:paraId="58385054" w14:textId="32285FC8" w:rsidR="009A0167" w:rsidRPr="009366C9" w:rsidRDefault="00604EC0" w:rsidP="009D1EBF">
      <w:pPr>
        <w:spacing w:after="0" w:line="240" w:lineRule="auto"/>
        <w:ind w:firstLine="851"/>
        <w:jc w:val="both"/>
        <w:rPr>
          <w:sz w:val="26"/>
          <w:szCs w:val="26"/>
          <w:lang w:val="bg-BG"/>
        </w:rPr>
      </w:pPr>
      <w:r w:rsidRPr="009366C9">
        <w:rPr>
          <w:sz w:val="26"/>
          <w:szCs w:val="26"/>
          <w:lang w:val="bg-BG"/>
        </w:rPr>
        <w:t>Техническите устройства за машинно гласуване (ТУМГ), които се използват при произвеждане на избори</w:t>
      </w:r>
      <w:r w:rsidR="007D0944" w:rsidRPr="009366C9">
        <w:rPr>
          <w:sz w:val="26"/>
          <w:szCs w:val="26"/>
          <w:lang w:val="bg-BG"/>
        </w:rPr>
        <w:t>,</w:t>
      </w:r>
      <w:r w:rsidRPr="009366C9">
        <w:rPr>
          <w:sz w:val="26"/>
          <w:szCs w:val="26"/>
          <w:lang w:val="bg-BG"/>
        </w:rPr>
        <w:t xml:space="preserve"> са доставени чрез проведени процедури по Закона за обществените поръчки и придобити от държавата през 2021 г.</w:t>
      </w:r>
      <w:r w:rsidR="007D0944" w:rsidRPr="009366C9">
        <w:rPr>
          <w:sz w:val="26"/>
          <w:szCs w:val="26"/>
          <w:lang w:val="bg-BG"/>
        </w:rPr>
        <w:t>,</w:t>
      </w:r>
      <w:r w:rsidRPr="009366C9">
        <w:rPr>
          <w:sz w:val="26"/>
          <w:szCs w:val="26"/>
          <w:lang w:val="bg-BG"/>
        </w:rPr>
        <w:t xml:space="preserve"> като всички са от един и същ тип А-4 Модел 517. Този тип устройства са удостоверени с няколко решения на ДАЕУ/МЕУ, БИМ и БИС още през 2021 г. съгласно чл.</w:t>
      </w:r>
      <w:r w:rsidR="007D0944" w:rsidRPr="009366C9">
        <w:rPr>
          <w:sz w:val="26"/>
          <w:szCs w:val="26"/>
          <w:lang w:val="bg-BG"/>
        </w:rPr>
        <w:t> </w:t>
      </w:r>
      <w:r w:rsidRPr="009366C9">
        <w:rPr>
          <w:sz w:val="26"/>
          <w:szCs w:val="26"/>
          <w:lang w:val="bg-BG"/>
        </w:rPr>
        <w:t>213а, ал.</w:t>
      </w:r>
      <w:r w:rsidR="007D0944" w:rsidRPr="009366C9">
        <w:rPr>
          <w:sz w:val="26"/>
          <w:szCs w:val="26"/>
          <w:lang w:val="bg-BG"/>
        </w:rPr>
        <w:t xml:space="preserve"> </w:t>
      </w:r>
      <w:r w:rsidRPr="009366C9">
        <w:rPr>
          <w:sz w:val="26"/>
          <w:szCs w:val="26"/>
          <w:lang w:val="bg-BG"/>
        </w:rPr>
        <w:t>2 ИК и във връзка с изборите за народни представители, произведени на 04.04.2021 г., 11.07.2021 г. и 14.11.2021 г., както и изборите за президент и вицепрезидент на републиката, произведени на 14.11.2021 г.</w:t>
      </w:r>
      <w:r w:rsidR="007D0944" w:rsidRPr="009366C9">
        <w:rPr>
          <w:sz w:val="26"/>
          <w:szCs w:val="26"/>
          <w:lang w:val="bg-BG"/>
        </w:rPr>
        <w:t>,</w:t>
      </w:r>
      <w:r w:rsidRPr="009366C9">
        <w:rPr>
          <w:sz w:val="26"/>
          <w:szCs w:val="26"/>
          <w:lang w:val="bg-BG"/>
        </w:rPr>
        <w:t xml:space="preserve"> и нов избор на 21.11.2021 г. Към настоящия момент разпоредбата в този вид е </w:t>
      </w:r>
      <w:r w:rsidR="00760253" w:rsidRPr="009366C9">
        <w:rPr>
          <w:sz w:val="26"/>
          <w:szCs w:val="26"/>
          <w:lang w:val="bg-BG"/>
        </w:rPr>
        <w:t>изпълнила своето предназначение и би трябвало да е приложима в случай на доставка на нов тип устройства. У</w:t>
      </w:r>
      <w:r w:rsidRPr="009366C9">
        <w:rPr>
          <w:sz w:val="26"/>
          <w:szCs w:val="26"/>
          <w:lang w:val="bg-BG"/>
        </w:rPr>
        <w:t xml:space="preserve">достоверяване по същество трябва да се извършва по отношение на софтуера за гласуване, който се модифицира за всеки </w:t>
      </w:r>
      <w:r w:rsidR="00760253" w:rsidRPr="009366C9">
        <w:rPr>
          <w:sz w:val="26"/>
          <w:szCs w:val="26"/>
          <w:lang w:val="bg-BG"/>
        </w:rPr>
        <w:t xml:space="preserve">отделен </w:t>
      </w:r>
      <w:r w:rsidRPr="009366C9">
        <w:rPr>
          <w:sz w:val="26"/>
          <w:szCs w:val="26"/>
          <w:lang w:val="bg-BG"/>
        </w:rPr>
        <w:t>вид избори. Затруднения в голяма степен създава срокът, посочен в чл.</w:t>
      </w:r>
      <w:r w:rsidR="007D0944" w:rsidRPr="009366C9">
        <w:rPr>
          <w:sz w:val="26"/>
          <w:szCs w:val="26"/>
          <w:lang w:val="bg-BG"/>
        </w:rPr>
        <w:t xml:space="preserve"> </w:t>
      </w:r>
      <w:r w:rsidRPr="009366C9">
        <w:rPr>
          <w:sz w:val="26"/>
          <w:szCs w:val="26"/>
          <w:lang w:val="bg-BG"/>
        </w:rPr>
        <w:t>213а, ал.</w:t>
      </w:r>
      <w:r w:rsidR="007D0944" w:rsidRPr="009366C9">
        <w:rPr>
          <w:sz w:val="26"/>
          <w:szCs w:val="26"/>
          <w:lang w:val="bg-BG"/>
        </w:rPr>
        <w:t xml:space="preserve"> </w:t>
      </w:r>
      <w:r w:rsidRPr="009366C9">
        <w:rPr>
          <w:sz w:val="26"/>
          <w:szCs w:val="26"/>
          <w:lang w:val="bg-BG"/>
        </w:rPr>
        <w:t>4 ИК, съгласно който удостоверяването се извършва в срок от 20 работни дни, считано от датата на предоставянето от ЦИК на ТУМГ. Този срок е единствения</w:t>
      </w:r>
      <w:r w:rsidR="007D0944" w:rsidRPr="009366C9">
        <w:rPr>
          <w:sz w:val="26"/>
          <w:szCs w:val="26"/>
          <w:lang w:val="bg-BG"/>
        </w:rPr>
        <w:t>т</w:t>
      </w:r>
      <w:r w:rsidRPr="009366C9">
        <w:rPr>
          <w:sz w:val="26"/>
          <w:szCs w:val="26"/>
          <w:lang w:val="bg-BG"/>
        </w:rPr>
        <w:t xml:space="preserve"> в Изборния кодекс, определен в работни дни</w:t>
      </w:r>
      <w:r w:rsidR="007D0944" w:rsidRPr="009366C9">
        <w:rPr>
          <w:sz w:val="26"/>
          <w:szCs w:val="26"/>
          <w:lang w:val="bg-BG"/>
        </w:rPr>
        <w:t>,</w:t>
      </w:r>
      <w:r w:rsidRPr="009366C9">
        <w:rPr>
          <w:sz w:val="26"/>
          <w:szCs w:val="26"/>
          <w:lang w:val="bg-BG"/>
        </w:rPr>
        <w:t xml:space="preserve"> и не кореспондира с останалите срокове в изборния процес, които са в календарни дни. Неговото определяне трябва да е също в календарни дни и съобразено с готовността за предаване на ТУМГ с инсталиран в тях софтуер за гласуване, вкл. </w:t>
      </w:r>
      <w:proofErr w:type="spellStart"/>
      <w:r w:rsidRPr="009366C9">
        <w:rPr>
          <w:sz w:val="26"/>
          <w:szCs w:val="26"/>
          <w:lang w:val="bg-BG"/>
        </w:rPr>
        <w:t>параметризиране</w:t>
      </w:r>
      <w:proofErr w:type="spellEnd"/>
      <w:r w:rsidRPr="009366C9">
        <w:rPr>
          <w:sz w:val="26"/>
          <w:szCs w:val="26"/>
          <w:lang w:val="bg-BG"/>
        </w:rPr>
        <w:t xml:space="preserve"> на бюлетините за машинно гласуване. За да бъде възможно това</w:t>
      </w:r>
      <w:r w:rsidR="007D0944" w:rsidRPr="009366C9">
        <w:rPr>
          <w:sz w:val="26"/>
          <w:szCs w:val="26"/>
          <w:lang w:val="bg-BG"/>
        </w:rPr>
        <w:t>,</w:t>
      </w:r>
      <w:r w:rsidRPr="009366C9">
        <w:rPr>
          <w:sz w:val="26"/>
          <w:szCs w:val="26"/>
          <w:lang w:val="bg-BG"/>
        </w:rPr>
        <w:t xml:space="preserve"> трябва да са приключили дейностите по регистрация на партии и коалиции и промени в състава или наименованието им</w:t>
      </w:r>
      <w:r w:rsidR="009366C9">
        <w:rPr>
          <w:sz w:val="26"/>
          <w:szCs w:val="26"/>
          <w:lang w:val="bg-BG"/>
        </w:rPr>
        <w:t>,</w:t>
      </w:r>
      <w:r w:rsidRPr="009366C9">
        <w:rPr>
          <w:sz w:val="26"/>
          <w:szCs w:val="26"/>
          <w:lang w:val="bg-BG"/>
        </w:rPr>
        <w:t xml:space="preserve"> регистрация на инициативни комитети</w:t>
      </w:r>
      <w:r w:rsidR="009366C9">
        <w:rPr>
          <w:sz w:val="26"/>
          <w:szCs w:val="26"/>
          <w:lang w:val="bg-BG"/>
        </w:rPr>
        <w:t>,</w:t>
      </w:r>
      <w:r w:rsidRPr="009366C9">
        <w:rPr>
          <w:sz w:val="26"/>
          <w:szCs w:val="26"/>
          <w:lang w:val="bg-BG"/>
        </w:rPr>
        <w:t xml:space="preserve"> заличаване на регистрация</w:t>
      </w:r>
      <w:r w:rsidR="009366C9">
        <w:rPr>
          <w:sz w:val="26"/>
          <w:szCs w:val="26"/>
          <w:lang w:val="bg-BG"/>
        </w:rPr>
        <w:t>,</w:t>
      </w:r>
      <w:r w:rsidRPr="009366C9">
        <w:rPr>
          <w:sz w:val="26"/>
          <w:szCs w:val="26"/>
          <w:lang w:val="bg-BG"/>
        </w:rPr>
        <w:t xml:space="preserve"> регистрация на кандидатски листи</w:t>
      </w:r>
      <w:r w:rsidR="009366C9">
        <w:rPr>
          <w:sz w:val="26"/>
          <w:szCs w:val="26"/>
          <w:lang w:val="bg-BG"/>
        </w:rPr>
        <w:t>,</w:t>
      </w:r>
      <w:r w:rsidRPr="009366C9">
        <w:rPr>
          <w:sz w:val="26"/>
          <w:szCs w:val="26"/>
          <w:lang w:val="bg-BG"/>
        </w:rPr>
        <w:t xml:space="preserve"> определяне чрез жребий на поредните номера на партиите и коалициите в бюлетината</w:t>
      </w:r>
      <w:r w:rsidR="009366C9">
        <w:rPr>
          <w:sz w:val="26"/>
          <w:szCs w:val="26"/>
          <w:lang w:val="bg-BG"/>
        </w:rPr>
        <w:t>,</w:t>
      </w:r>
      <w:r w:rsidRPr="009366C9">
        <w:rPr>
          <w:sz w:val="26"/>
          <w:szCs w:val="26"/>
          <w:lang w:val="bg-BG"/>
        </w:rPr>
        <w:t xml:space="preserve"> проверка на кандидатите и т.н., които се извършват между 45 и 27 дни преди изборния ден. Съобразно сроковете в изборния процес ЦИК може да предостави устройства с инсталиран софтуер за гласуване със съответната параметризация на бюлетините по изборни райони за конкретни избори не по-рано от 26 дни преди изборния ден, когато вече е започнала и предизборната кампания. Срокът в чл. 213а, ал. 4 ИК от 20 работни дни съответства на почти цял календарен месец и за да бъде спазен</w:t>
      </w:r>
      <w:r w:rsidR="007D0944" w:rsidRPr="009366C9">
        <w:rPr>
          <w:sz w:val="26"/>
          <w:szCs w:val="26"/>
          <w:lang w:val="bg-BG"/>
        </w:rPr>
        <w:t>,</w:t>
      </w:r>
      <w:r w:rsidRPr="009366C9">
        <w:rPr>
          <w:sz w:val="26"/>
          <w:szCs w:val="26"/>
          <w:lang w:val="bg-BG"/>
        </w:rPr>
        <w:t xml:space="preserve"> означава удостоверяването на съответствието да приключи в навечерието на изборния ден, което е практически невъзможно, а и недопустимо.</w:t>
      </w:r>
    </w:p>
    <w:p w14:paraId="036E981C" w14:textId="0F47E672" w:rsidR="009A0167" w:rsidRPr="009366C9" w:rsidRDefault="00604EC0" w:rsidP="009D1EBF">
      <w:pPr>
        <w:spacing w:after="0" w:line="240" w:lineRule="auto"/>
        <w:ind w:firstLine="851"/>
        <w:jc w:val="both"/>
        <w:rPr>
          <w:b/>
          <w:bCs/>
          <w:i/>
          <w:iCs/>
          <w:sz w:val="26"/>
          <w:szCs w:val="26"/>
          <w:lang w:val="bg-BG"/>
        </w:rPr>
      </w:pPr>
      <w:r w:rsidRPr="009366C9">
        <w:rPr>
          <w:b/>
          <w:bCs/>
          <w:i/>
          <w:iCs/>
          <w:sz w:val="26"/>
          <w:szCs w:val="26"/>
          <w:lang w:val="bg-BG"/>
        </w:rPr>
        <w:t>Предвид изложеното</w:t>
      </w:r>
      <w:r w:rsidR="007D0944" w:rsidRPr="009366C9">
        <w:rPr>
          <w:b/>
          <w:bCs/>
          <w:i/>
          <w:iCs/>
          <w:sz w:val="26"/>
          <w:szCs w:val="26"/>
          <w:lang w:val="bg-BG"/>
        </w:rPr>
        <w:t>,</w:t>
      </w:r>
      <w:r w:rsidRPr="009366C9">
        <w:rPr>
          <w:sz w:val="26"/>
          <w:szCs w:val="26"/>
          <w:lang w:val="bg-BG"/>
        </w:rPr>
        <w:t xml:space="preserve"> </w:t>
      </w:r>
      <w:r w:rsidRPr="009366C9">
        <w:rPr>
          <w:b/>
          <w:bCs/>
          <w:i/>
          <w:iCs/>
          <w:sz w:val="26"/>
          <w:szCs w:val="26"/>
          <w:lang w:val="bg-BG"/>
        </w:rPr>
        <w:t>ЦИК предлага да се преразгледат разпоредбите на чл.</w:t>
      </w:r>
      <w:r w:rsidR="007D0944" w:rsidRPr="009366C9">
        <w:rPr>
          <w:b/>
          <w:bCs/>
          <w:i/>
          <w:iCs/>
          <w:sz w:val="26"/>
          <w:szCs w:val="26"/>
          <w:lang w:val="bg-BG"/>
        </w:rPr>
        <w:t xml:space="preserve"> </w:t>
      </w:r>
      <w:r w:rsidRPr="009366C9">
        <w:rPr>
          <w:b/>
          <w:bCs/>
          <w:i/>
          <w:iCs/>
          <w:sz w:val="26"/>
          <w:szCs w:val="26"/>
          <w:lang w:val="bg-BG"/>
        </w:rPr>
        <w:t>213а, ал.</w:t>
      </w:r>
      <w:r w:rsidR="007D0944" w:rsidRPr="009366C9">
        <w:rPr>
          <w:b/>
          <w:bCs/>
          <w:i/>
          <w:iCs/>
          <w:sz w:val="26"/>
          <w:szCs w:val="26"/>
          <w:lang w:val="bg-BG"/>
        </w:rPr>
        <w:t xml:space="preserve"> </w:t>
      </w:r>
      <w:r w:rsidRPr="009366C9">
        <w:rPr>
          <w:b/>
          <w:bCs/>
          <w:i/>
          <w:iCs/>
          <w:sz w:val="26"/>
          <w:szCs w:val="26"/>
          <w:lang w:val="bg-BG"/>
        </w:rPr>
        <w:t>2 ИК в частта „доставения тип техническо устройство за машинно гласуване“ и срока в чл.</w:t>
      </w:r>
      <w:r w:rsidR="007D0944" w:rsidRPr="009366C9">
        <w:rPr>
          <w:b/>
          <w:bCs/>
          <w:i/>
          <w:iCs/>
          <w:sz w:val="26"/>
          <w:szCs w:val="26"/>
          <w:lang w:val="bg-BG"/>
        </w:rPr>
        <w:t xml:space="preserve"> </w:t>
      </w:r>
      <w:r w:rsidRPr="009366C9">
        <w:rPr>
          <w:b/>
          <w:bCs/>
          <w:i/>
          <w:iCs/>
          <w:sz w:val="26"/>
          <w:szCs w:val="26"/>
          <w:lang w:val="bg-BG"/>
        </w:rPr>
        <w:t>213а, ал.</w:t>
      </w:r>
      <w:r w:rsidR="007D0944" w:rsidRPr="009366C9">
        <w:rPr>
          <w:b/>
          <w:bCs/>
          <w:i/>
          <w:iCs/>
          <w:sz w:val="26"/>
          <w:szCs w:val="26"/>
          <w:lang w:val="bg-BG"/>
        </w:rPr>
        <w:t xml:space="preserve"> </w:t>
      </w:r>
      <w:r w:rsidRPr="009366C9">
        <w:rPr>
          <w:b/>
          <w:bCs/>
          <w:i/>
          <w:iCs/>
          <w:sz w:val="26"/>
          <w:szCs w:val="26"/>
          <w:lang w:val="bg-BG"/>
        </w:rPr>
        <w:t>4 ИК. Също така да се обмисли ред и условия за предоставяне на специализирана хартия за отпечатване на бюлетина от машинно гласуване за целите на удостоверяването по чл.</w:t>
      </w:r>
      <w:r w:rsidR="007D0944" w:rsidRPr="009366C9">
        <w:rPr>
          <w:b/>
          <w:bCs/>
          <w:i/>
          <w:iCs/>
          <w:sz w:val="26"/>
          <w:szCs w:val="26"/>
          <w:lang w:val="bg-BG"/>
        </w:rPr>
        <w:t xml:space="preserve"> </w:t>
      </w:r>
      <w:r w:rsidRPr="009366C9">
        <w:rPr>
          <w:b/>
          <w:bCs/>
          <w:i/>
          <w:iCs/>
          <w:sz w:val="26"/>
          <w:szCs w:val="26"/>
          <w:lang w:val="bg-BG"/>
        </w:rPr>
        <w:t>213а, ал.</w:t>
      </w:r>
      <w:r w:rsidR="007D0944" w:rsidRPr="009366C9">
        <w:rPr>
          <w:b/>
          <w:bCs/>
          <w:i/>
          <w:iCs/>
          <w:sz w:val="26"/>
          <w:szCs w:val="26"/>
          <w:lang w:val="bg-BG"/>
        </w:rPr>
        <w:t xml:space="preserve"> </w:t>
      </w:r>
      <w:r w:rsidRPr="009366C9">
        <w:rPr>
          <w:b/>
          <w:bCs/>
          <w:i/>
          <w:iCs/>
          <w:sz w:val="26"/>
          <w:szCs w:val="26"/>
          <w:lang w:val="bg-BG"/>
        </w:rPr>
        <w:t>2 ИК, предвид забраната в чл. 213в, ал.</w:t>
      </w:r>
      <w:r w:rsidR="007D0944" w:rsidRPr="009366C9">
        <w:rPr>
          <w:b/>
          <w:bCs/>
          <w:i/>
          <w:iCs/>
          <w:sz w:val="26"/>
          <w:szCs w:val="26"/>
          <w:lang w:val="bg-BG"/>
        </w:rPr>
        <w:t xml:space="preserve"> </w:t>
      </w:r>
      <w:r w:rsidRPr="009366C9">
        <w:rPr>
          <w:b/>
          <w:bCs/>
          <w:i/>
          <w:iCs/>
          <w:sz w:val="26"/>
          <w:szCs w:val="26"/>
          <w:lang w:val="bg-BG"/>
        </w:rPr>
        <w:t>3 ИК.</w:t>
      </w:r>
    </w:p>
    <w:p w14:paraId="44CE2BBC" w14:textId="112E40C4" w:rsidR="009A0167" w:rsidRPr="009366C9" w:rsidRDefault="00604EC0" w:rsidP="009D1EBF">
      <w:pPr>
        <w:spacing w:after="0" w:line="240" w:lineRule="auto"/>
        <w:ind w:firstLine="851"/>
        <w:jc w:val="both"/>
        <w:rPr>
          <w:sz w:val="26"/>
          <w:szCs w:val="26"/>
          <w:lang w:val="bg-BG"/>
        </w:rPr>
      </w:pPr>
      <w:r w:rsidRPr="009366C9">
        <w:rPr>
          <w:sz w:val="26"/>
          <w:szCs w:val="26"/>
          <w:lang w:val="bg-BG"/>
        </w:rPr>
        <w:t>На следващо място трябва да се отбележи необходимостта от преразглеждане на разпоредбите на чл. 213а, ал.</w:t>
      </w:r>
      <w:r w:rsidR="007D0944" w:rsidRPr="009366C9">
        <w:rPr>
          <w:sz w:val="26"/>
          <w:szCs w:val="26"/>
          <w:lang w:val="bg-BG"/>
        </w:rPr>
        <w:t xml:space="preserve"> </w:t>
      </w:r>
      <w:r w:rsidRPr="009366C9">
        <w:rPr>
          <w:sz w:val="26"/>
          <w:szCs w:val="26"/>
          <w:lang w:val="bg-BG"/>
        </w:rPr>
        <w:t>3 и чл. 213б, ал.</w:t>
      </w:r>
      <w:r w:rsidR="007D0944" w:rsidRPr="009366C9">
        <w:rPr>
          <w:sz w:val="26"/>
          <w:szCs w:val="26"/>
          <w:lang w:val="bg-BG"/>
        </w:rPr>
        <w:t xml:space="preserve"> </w:t>
      </w:r>
      <w:r w:rsidRPr="009366C9">
        <w:rPr>
          <w:sz w:val="26"/>
          <w:szCs w:val="26"/>
          <w:lang w:val="bg-BG"/>
        </w:rPr>
        <w:t xml:space="preserve">1 и 2 ИК. И двете разпоредби регламентират предоставяне на достъп до документацията и изходния код, но са различни правоимащите лица. </w:t>
      </w:r>
    </w:p>
    <w:p w14:paraId="05FE123B" w14:textId="69CB28F2" w:rsidR="00CA31B0" w:rsidRPr="009366C9" w:rsidRDefault="00604EC0" w:rsidP="009D1EBF">
      <w:pPr>
        <w:spacing w:after="0" w:line="240" w:lineRule="auto"/>
        <w:ind w:firstLine="851"/>
        <w:jc w:val="both"/>
        <w:rPr>
          <w:sz w:val="26"/>
          <w:szCs w:val="26"/>
          <w:lang w:val="bg-BG"/>
        </w:rPr>
      </w:pPr>
      <w:r w:rsidRPr="009366C9">
        <w:rPr>
          <w:sz w:val="26"/>
          <w:szCs w:val="26"/>
          <w:lang w:val="bg-BG"/>
        </w:rPr>
        <w:t>Съгласно чл.</w:t>
      </w:r>
      <w:r w:rsidR="007D0944" w:rsidRPr="009366C9">
        <w:rPr>
          <w:sz w:val="26"/>
          <w:szCs w:val="26"/>
          <w:lang w:val="bg-BG"/>
        </w:rPr>
        <w:t xml:space="preserve"> </w:t>
      </w:r>
      <w:r w:rsidRPr="009366C9">
        <w:rPr>
          <w:sz w:val="26"/>
          <w:szCs w:val="26"/>
          <w:lang w:val="bg-BG"/>
        </w:rPr>
        <w:t>213а, ал.</w:t>
      </w:r>
      <w:r w:rsidR="007D0944" w:rsidRPr="009366C9">
        <w:rPr>
          <w:sz w:val="26"/>
          <w:szCs w:val="26"/>
          <w:lang w:val="bg-BG"/>
        </w:rPr>
        <w:t xml:space="preserve"> </w:t>
      </w:r>
      <w:r w:rsidRPr="009366C9">
        <w:rPr>
          <w:sz w:val="26"/>
          <w:szCs w:val="26"/>
          <w:lang w:val="bg-BG"/>
        </w:rPr>
        <w:t xml:space="preserve">3 </w:t>
      </w:r>
      <w:r w:rsidR="007D0944" w:rsidRPr="009366C9">
        <w:rPr>
          <w:sz w:val="26"/>
          <w:szCs w:val="26"/>
          <w:lang w:val="bg-BG"/>
        </w:rPr>
        <w:t xml:space="preserve">ИК </w:t>
      </w:r>
      <w:r w:rsidRPr="009366C9">
        <w:rPr>
          <w:sz w:val="26"/>
          <w:szCs w:val="26"/>
          <w:lang w:val="bg-BG"/>
        </w:rPr>
        <w:t>в процеса по удостоверяване по чл.</w:t>
      </w:r>
      <w:r w:rsidR="007D0944" w:rsidRPr="009366C9">
        <w:rPr>
          <w:sz w:val="26"/>
          <w:szCs w:val="26"/>
          <w:lang w:val="bg-BG"/>
        </w:rPr>
        <w:t xml:space="preserve"> </w:t>
      </w:r>
      <w:r w:rsidRPr="009366C9">
        <w:rPr>
          <w:sz w:val="26"/>
          <w:szCs w:val="26"/>
          <w:lang w:val="bg-BG"/>
        </w:rPr>
        <w:t>213а, ал.</w:t>
      </w:r>
      <w:r w:rsidR="007D0944" w:rsidRPr="009366C9">
        <w:rPr>
          <w:sz w:val="26"/>
          <w:szCs w:val="26"/>
          <w:lang w:val="bg-BG"/>
        </w:rPr>
        <w:t xml:space="preserve"> </w:t>
      </w:r>
      <w:r w:rsidRPr="009366C9">
        <w:rPr>
          <w:sz w:val="26"/>
          <w:szCs w:val="26"/>
          <w:lang w:val="bg-BG"/>
        </w:rPr>
        <w:t>2 ИК може да участват представители на партии, коалиции и инициативни комитети, регистрирани за участие в изборите, на български неправителствени организации, регистрирали наблюдатели</w:t>
      </w:r>
      <w:r w:rsidR="007D0944" w:rsidRPr="009366C9">
        <w:rPr>
          <w:sz w:val="26"/>
          <w:szCs w:val="26"/>
          <w:lang w:val="bg-BG"/>
        </w:rPr>
        <w:t>,</w:t>
      </w:r>
      <w:r w:rsidRPr="009366C9">
        <w:rPr>
          <w:sz w:val="26"/>
          <w:szCs w:val="26"/>
          <w:lang w:val="bg-BG"/>
        </w:rPr>
        <w:t xml:space="preserve"> и на БАН, като на лицата се предоставя</w:t>
      </w:r>
      <w:r w:rsidR="00CA31B0" w:rsidRPr="009366C9">
        <w:rPr>
          <w:sz w:val="26"/>
          <w:szCs w:val="26"/>
          <w:lang w:val="bg-BG"/>
        </w:rPr>
        <w:t xml:space="preserve"> достъп до устройствата, документацията и изходния код. </w:t>
      </w:r>
    </w:p>
    <w:p w14:paraId="601D25A7" w14:textId="76EB8A92" w:rsidR="009A0167" w:rsidRPr="009366C9" w:rsidRDefault="00CA31B0" w:rsidP="009D1EBF">
      <w:pPr>
        <w:spacing w:after="0" w:line="240" w:lineRule="auto"/>
        <w:ind w:firstLine="851"/>
        <w:jc w:val="both"/>
        <w:rPr>
          <w:sz w:val="26"/>
          <w:szCs w:val="26"/>
          <w:lang w:val="bg-BG"/>
        </w:rPr>
      </w:pPr>
      <w:r w:rsidRPr="009366C9">
        <w:rPr>
          <w:sz w:val="26"/>
          <w:szCs w:val="26"/>
          <w:lang w:val="bg-BG"/>
        </w:rPr>
        <w:t>С</w:t>
      </w:r>
      <w:r w:rsidR="00604EC0" w:rsidRPr="009366C9">
        <w:rPr>
          <w:sz w:val="26"/>
          <w:szCs w:val="26"/>
          <w:lang w:val="bg-BG"/>
        </w:rPr>
        <w:t>ъгласно чл. 213б, ал.</w:t>
      </w:r>
      <w:r w:rsidR="007D0944" w:rsidRPr="009366C9">
        <w:rPr>
          <w:sz w:val="26"/>
          <w:szCs w:val="26"/>
          <w:lang w:val="bg-BG"/>
        </w:rPr>
        <w:t xml:space="preserve"> </w:t>
      </w:r>
      <w:r w:rsidR="00604EC0" w:rsidRPr="009366C9">
        <w:rPr>
          <w:sz w:val="26"/>
          <w:szCs w:val="26"/>
          <w:lang w:val="bg-BG"/>
        </w:rPr>
        <w:t xml:space="preserve">1 </w:t>
      </w:r>
      <w:r w:rsidR="007D0944" w:rsidRPr="009366C9">
        <w:rPr>
          <w:sz w:val="26"/>
          <w:szCs w:val="26"/>
          <w:lang w:val="bg-BG"/>
        </w:rPr>
        <w:t xml:space="preserve">ИК </w:t>
      </w:r>
      <w:r w:rsidR="00604EC0" w:rsidRPr="009366C9">
        <w:rPr>
          <w:sz w:val="26"/>
          <w:szCs w:val="26"/>
          <w:lang w:val="bg-BG"/>
        </w:rPr>
        <w:t xml:space="preserve">достъп </w:t>
      </w:r>
      <w:r w:rsidRPr="009366C9">
        <w:rPr>
          <w:sz w:val="26"/>
          <w:szCs w:val="26"/>
          <w:lang w:val="bg-BG"/>
        </w:rPr>
        <w:t xml:space="preserve">до изходния код и документацията на системата за машинно гласуване и софтуерни инструменти </w:t>
      </w:r>
      <w:r w:rsidR="00604EC0" w:rsidRPr="009366C9">
        <w:rPr>
          <w:sz w:val="26"/>
          <w:szCs w:val="26"/>
          <w:lang w:val="bg-BG"/>
        </w:rPr>
        <w:t>се предоставя на лица, посочени от партиите и коалициите, получили над 4% от действителните гласове на последните парламентарни избори.</w:t>
      </w:r>
    </w:p>
    <w:p w14:paraId="593A65F6" w14:textId="71CC87D1" w:rsidR="009A0167" w:rsidRPr="009366C9" w:rsidRDefault="00604EC0" w:rsidP="009D1EBF">
      <w:pPr>
        <w:spacing w:after="0" w:line="240" w:lineRule="auto"/>
        <w:ind w:firstLine="851"/>
        <w:jc w:val="both"/>
        <w:rPr>
          <w:sz w:val="26"/>
          <w:szCs w:val="26"/>
          <w:lang w:val="bg-BG"/>
        </w:rPr>
      </w:pPr>
      <w:r w:rsidRPr="009366C9">
        <w:rPr>
          <w:sz w:val="26"/>
          <w:szCs w:val="26"/>
          <w:lang w:val="bg-BG"/>
        </w:rPr>
        <w:t xml:space="preserve">Този различен режим трябва да се уеднакви, така че до изходния код и документация да имат достъп една и съща категория лица при спазването на един и същ </w:t>
      </w:r>
      <w:r w:rsidR="00CA31B0" w:rsidRPr="009366C9">
        <w:rPr>
          <w:sz w:val="26"/>
          <w:szCs w:val="26"/>
          <w:lang w:val="bg-BG"/>
        </w:rPr>
        <w:t>режим</w:t>
      </w:r>
      <w:r w:rsidRPr="009366C9">
        <w:rPr>
          <w:sz w:val="26"/>
          <w:szCs w:val="26"/>
          <w:lang w:val="bg-BG"/>
        </w:rPr>
        <w:t xml:space="preserve"> и мерки за сигурност. В противен случай може да се стигне до следната ситуация: например за участие в местни избори се регистрира партия 1, която не е участвала на последните парламентарни избори</w:t>
      </w:r>
      <w:r w:rsidR="007D0944" w:rsidRPr="009366C9">
        <w:rPr>
          <w:sz w:val="26"/>
          <w:szCs w:val="26"/>
          <w:lang w:val="bg-BG"/>
        </w:rPr>
        <w:t>,</w:t>
      </w:r>
      <w:r w:rsidRPr="009366C9">
        <w:rPr>
          <w:sz w:val="26"/>
          <w:szCs w:val="26"/>
          <w:lang w:val="bg-BG"/>
        </w:rPr>
        <w:t xml:space="preserve"> и обратното</w:t>
      </w:r>
      <w:r w:rsidR="007D0944" w:rsidRPr="009366C9">
        <w:rPr>
          <w:sz w:val="26"/>
          <w:szCs w:val="26"/>
          <w:lang w:val="bg-BG"/>
        </w:rPr>
        <w:t xml:space="preserve"> –</w:t>
      </w:r>
      <w:r w:rsidRPr="009366C9">
        <w:rPr>
          <w:sz w:val="26"/>
          <w:szCs w:val="26"/>
          <w:lang w:val="bg-BG"/>
        </w:rPr>
        <w:t xml:space="preserve"> партия 2, която е участвала на последните парламентарни избори, получила е над 4% от действителните гласове</w:t>
      </w:r>
      <w:r w:rsidR="00CA21AC">
        <w:rPr>
          <w:sz w:val="26"/>
          <w:szCs w:val="26"/>
          <w:lang w:val="bg-BG"/>
        </w:rPr>
        <w:t>,</w:t>
      </w:r>
      <w:r w:rsidRPr="009366C9">
        <w:rPr>
          <w:sz w:val="26"/>
          <w:szCs w:val="26"/>
          <w:lang w:val="bg-BG"/>
        </w:rPr>
        <w:t xml:space="preserve"> не се регистрира за участие в местните избори. Съгласно чл. 213б, ал.</w:t>
      </w:r>
      <w:r w:rsidR="007D0944" w:rsidRPr="009366C9">
        <w:rPr>
          <w:sz w:val="26"/>
          <w:szCs w:val="26"/>
          <w:lang w:val="bg-BG"/>
        </w:rPr>
        <w:t xml:space="preserve"> </w:t>
      </w:r>
      <w:r w:rsidRPr="009366C9">
        <w:rPr>
          <w:sz w:val="26"/>
          <w:szCs w:val="26"/>
          <w:lang w:val="bg-BG"/>
        </w:rPr>
        <w:t xml:space="preserve">1 </w:t>
      </w:r>
      <w:r w:rsidR="007D0944" w:rsidRPr="009366C9">
        <w:rPr>
          <w:sz w:val="26"/>
          <w:szCs w:val="26"/>
          <w:lang w:val="bg-BG"/>
        </w:rPr>
        <w:t xml:space="preserve">ИК </w:t>
      </w:r>
      <w:r w:rsidRPr="009366C9">
        <w:rPr>
          <w:sz w:val="26"/>
          <w:szCs w:val="26"/>
          <w:lang w:val="bg-BG"/>
        </w:rPr>
        <w:t>партия 1 няма да има право на достъп по смисъла на тази разпоредба, но партия 2 ще има право на такъв, независимо че няма интерес</w:t>
      </w:r>
      <w:r w:rsidR="002C317F" w:rsidRPr="009366C9">
        <w:rPr>
          <w:sz w:val="26"/>
          <w:szCs w:val="26"/>
          <w:lang w:val="bg-BG"/>
        </w:rPr>
        <w:t>,</w:t>
      </w:r>
      <w:r w:rsidRPr="009366C9">
        <w:rPr>
          <w:sz w:val="26"/>
          <w:szCs w:val="26"/>
          <w:lang w:val="bg-BG"/>
        </w:rPr>
        <w:t xml:space="preserve"> тъй като няма да участва в местните избори.</w:t>
      </w:r>
    </w:p>
    <w:p w14:paraId="30667698" w14:textId="4D22B8D3" w:rsidR="009A0167" w:rsidRPr="009366C9" w:rsidRDefault="00604EC0" w:rsidP="009D1EBF">
      <w:pPr>
        <w:spacing w:after="0" w:line="240" w:lineRule="auto"/>
        <w:ind w:firstLine="851"/>
        <w:jc w:val="both"/>
        <w:rPr>
          <w:i/>
          <w:iCs/>
          <w:sz w:val="26"/>
          <w:szCs w:val="26"/>
          <w:shd w:val="clear" w:color="auto" w:fill="FEFEFE"/>
          <w:lang w:val="bg-BG"/>
        </w:rPr>
      </w:pPr>
      <w:r w:rsidRPr="009366C9">
        <w:rPr>
          <w:sz w:val="26"/>
          <w:szCs w:val="26"/>
          <w:lang w:val="bg-BG"/>
        </w:rPr>
        <w:t>Необходимо е и преразглеждане на чл.</w:t>
      </w:r>
      <w:r w:rsidR="002C317F" w:rsidRPr="009366C9">
        <w:rPr>
          <w:sz w:val="26"/>
          <w:szCs w:val="26"/>
          <w:lang w:val="bg-BG"/>
        </w:rPr>
        <w:t xml:space="preserve"> </w:t>
      </w:r>
      <w:r w:rsidRPr="009366C9">
        <w:rPr>
          <w:sz w:val="26"/>
          <w:szCs w:val="26"/>
          <w:lang w:val="bg-BG"/>
        </w:rPr>
        <w:t>213б, ал.</w:t>
      </w:r>
      <w:r w:rsidR="002C317F" w:rsidRPr="009366C9">
        <w:rPr>
          <w:sz w:val="26"/>
          <w:szCs w:val="26"/>
          <w:lang w:val="bg-BG"/>
        </w:rPr>
        <w:t xml:space="preserve"> </w:t>
      </w:r>
      <w:r w:rsidRPr="009366C9">
        <w:rPr>
          <w:sz w:val="26"/>
          <w:szCs w:val="26"/>
          <w:lang w:val="bg-BG"/>
        </w:rPr>
        <w:t>2, изречение второ</w:t>
      </w:r>
      <w:r w:rsidR="002C317F" w:rsidRPr="009366C9">
        <w:rPr>
          <w:sz w:val="26"/>
          <w:szCs w:val="26"/>
          <w:lang w:val="bg-BG"/>
        </w:rPr>
        <w:t xml:space="preserve"> ИК</w:t>
      </w:r>
      <w:r w:rsidRPr="009366C9">
        <w:rPr>
          <w:sz w:val="26"/>
          <w:szCs w:val="26"/>
          <w:lang w:val="bg-BG"/>
        </w:rPr>
        <w:t xml:space="preserve">, тъй като създава условия за различно тълкуване и прилагане на забраната, че </w:t>
      </w:r>
      <w:r w:rsidR="002C317F" w:rsidRPr="009366C9">
        <w:rPr>
          <w:i/>
          <w:iCs/>
          <w:sz w:val="26"/>
          <w:szCs w:val="26"/>
          <w:lang w:val="bg-BG"/>
        </w:rPr>
        <w:t>„</w:t>
      </w:r>
      <w:r w:rsidRPr="009366C9">
        <w:rPr>
          <w:i/>
          <w:iCs/>
          <w:sz w:val="26"/>
          <w:szCs w:val="26"/>
          <w:lang w:val="bg-BG"/>
        </w:rPr>
        <w:t>д</w:t>
      </w:r>
      <w:r w:rsidRPr="009366C9">
        <w:rPr>
          <w:i/>
          <w:iCs/>
          <w:sz w:val="26"/>
          <w:szCs w:val="26"/>
          <w:shd w:val="clear" w:color="auto" w:fill="FEFEFE"/>
          <w:lang w:val="bg-BG"/>
        </w:rPr>
        <w:t>остъпът по ал. 1 не се предоставя 10 дни преди изборния ден</w:t>
      </w:r>
      <w:r w:rsidR="002C317F" w:rsidRPr="009366C9">
        <w:rPr>
          <w:i/>
          <w:iCs/>
          <w:sz w:val="26"/>
          <w:szCs w:val="26"/>
          <w:shd w:val="clear" w:color="auto" w:fill="FEFEFE"/>
          <w:lang w:val="bg-BG"/>
        </w:rPr>
        <w:t>“</w:t>
      </w:r>
      <w:r w:rsidRPr="009366C9">
        <w:rPr>
          <w:i/>
          <w:iCs/>
          <w:sz w:val="26"/>
          <w:szCs w:val="26"/>
          <w:shd w:val="clear" w:color="auto" w:fill="FEFEFE"/>
          <w:lang w:val="bg-BG"/>
        </w:rPr>
        <w:t xml:space="preserve">. </w:t>
      </w:r>
    </w:p>
    <w:p w14:paraId="12759624" w14:textId="6F0396E4" w:rsidR="00CA31B0" w:rsidRPr="009366C9" w:rsidRDefault="00CA31B0" w:rsidP="009D1EBF">
      <w:pPr>
        <w:spacing w:after="0" w:line="240" w:lineRule="auto"/>
        <w:ind w:firstLine="851"/>
        <w:jc w:val="both"/>
        <w:rPr>
          <w:b/>
          <w:bCs/>
          <w:i/>
          <w:iCs/>
          <w:sz w:val="26"/>
          <w:szCs w:val="26"/>
          <w:shd w:val="clear" w:color="auto" w:fill="FEFEFE"/>
          <w:lang w:val="bg-BG"/>
        </w:rPr>
      </w:pPr>
      <w:r w:rsidRPr="009366C9">
        <w:rPr>
          <w:sz w:val="26"/>
          <w:szCs w:val="26"/>
          <w:shd w:val="clear" w:color="auto" w:fill="FEFEFE"/>
          <w:lang w:val="bg-BG"/>
        </w:rPr>
        <w:t>Необходимо е и прецизиране на разпоредбата на чл. 213</w:t>
      </w:r>
      <w:r w:rsidR="00760253" w:rsidRPr="009366C9">
        <w:rPr>
          <w:sz w:val="26"/>
          <w:szCs w:val="26"/>
          <w:shd w:val="clear" w:color="auto" w:fill="FEFEFE"/>
          <w:lang w:val="bg-BG"/>
        </w:rPr>
        <w:t>а</w:t>
      </w:r>
      <w:r w:rsidRPr="009366C9">
        <w:rPr>
          <w:sz w:val="26"/>
          <w:szCs w:val="26"/>
          <w:shd w:val="clear" w:color="auto" w:fill="FEFEFE"/>
          <w:lang w:val="bg-BG"/>
        </w:rPr>
        <w:t>, ал.</w:t>
      </w:r>
      <w:r w:rsidR="002C317F" w:rsidRPr="009366C9">
        <w:rPr>
          <w:sz w:val="26"/>
          <w:szCs w:val="26"/>
          <w:shd w:val="clear" w:color="auto" w:fill="FEFEFE"/>
          <w:lang w:val="bg-BG"/>
        </w:rPr>
        <w:t xml:space="preserve"> </w:t>
      </w:r>
      <w:r w:rsidRPr="009366C9">
        <w:rPr>
          <w:sz w:val="26"/>
          <w:szCs w:val="26"/>
          <w:shd w:val="clear" w:color="auto" w:fill="FEFEFE"/>
          <w:lang w:val="bg-BG"/>
        </w:rPr>
        <w:t>5</w:t>
      </w:r>
      <w:r w:rsidR="002C317F" w:rsidRPr="009366C9">
        <w:rPr>
          <w:sz w:val="26"/>
          <w:szCs w:val="26"/>
          <w:shd w:val="clear" w:color="auto" w:fill="FEFEFE"/>
          <w:lang w:val="bg-BG"/>
        </w:rPr>
        <w:t xml:space="preserve"> ИК</w:t>
      </w:r>
      <w:r w:rsidRPr="009366C9">
        <w:rPr>
          <w:sz w:val="26"/>
          <w:szCs w:val="26"/>
          <w:shd w:val="clear" w:color="auto" w:fill="FEFEFE"/>
          <w:lang w:val="bg-BG"/>
        </w:rPr>
        <w:t>, която обвързва органите по чл. 213а, ал.</w:t>
      </w:r>
      <w:r w:rsidR="002C317F" w:rsidRPr="009366C9">
        <w:rPr>
          <w:sz w:val="26"/>
          <w:szCs w:val="26"/>
          <w:shd w:val="clear" w:color="auto" w:fill="FEFEFE"/>
          <w:lang w:val="bg-BG"/>
        </w:rPr>
        <w:t xml:space="preserve"> </w:t>
      </w:r>
      <w:r w:rsidRPr="009366C9">
        <w:rPr>
          <w:sz w:val="26"/>
          <w:szCs w:val="26"/>
          <w:shd w:val="clear" w:color="auto" w:fill="FEFEFE"/>
          <w:lang w:val="bg-BG"/>
        </w:rPr>
        <w:t xml:space="preserve">2 </w:t>
      </w:r>
      <w:r w:rsidR="002C317F" w:rsidRPr="009366C9">
        <w:rPr>
          <w:sz w:val="26"/>
          <w:szCs w:val="26"/>
          <w:shd w:val="clear" w:color="auto" w:fill="FEFEFE"/>
          <w:lang w:val="bg-BG"/>
        </w:rPr>
        <w:t xml:space="preserve">ИК </w:t>
      </w:r>
      <w:r w:rsidR="00760253" w:rsidRPr="009366C9">
        <w:rPr>
          <w:sz w:val="26"/>
          <w:szCs w:val="26"/>
          <w:shd w:val="clear" w:color="auto" w:fill="FEFEFE"/>
          <w:lang w:val="bg-BG"/>
        </w:rPr>
        <w:t xml:space="preserve">само </w:t>
      </w:r>
      <w:r w:rsidRPr="009366C9">
        <w:rPr>
          <w:sz w:val="26"/>
          <w:szCs w:val="26"/>
          <w:shd w:val="clear" w:color="auto" w:fill="FEFEFE"/>
          <w:lang w:val="bg-BG"/>
        </w:rPr>
        <w:t>с принципите по чл.</w:t>
      </w:r>
      <w:r w:rsidR="002C317F" w:rsidRPr="009366C9">
        <w:rPr>
          <w:sz w:val="26"/>
          <w:szCs w:val="26"/>
          <w:shd w:val="clear" w:color="auto" w:fill="FEFEFE"/>
          <w:lang w:val="bg-BG"/>
        </w:rPr>
        <w:t xml:space="preserve"> </w:t>
      </w:r>
      <w:r w:rsidRPr="009366C9">
        <w:rPr>
          <w:sz w:val="26"/>
          <w:szCs w:val="26"/>
          <w:shd w:val="clear" w:color="auto" w:fill="FEFEFE"/>
          <w:lang w:val="bg-BG"/>
        </w:rPr>
        <w:t xml:space="preserve">3 от Изборния кодекс, а </w:t>
      </w:r>
      <w:r w:rsidR="00760253" w:rsidRPr="009366C9">
        <w:rPr>
          <w:sz w:val="26"/>
          <w:szCs w:val="26"/>
          <w:shd w:val="clear" w:color="auto" w:fill="FEFEFE"/>
          <w:lang w:val="bg-BG"/>
        </w:rPr>
        <w:t>трябва да се съобразят и изискванията на чл.</w:t>
      </w:r>
      <w:r w:rsidR="002C317F" w:rsidRPr="009366C9">
        <w:rPr>
          <w:sz w:val="26"/>
          <w:szCs w:val="26"/>
          <w:shd w:val="clear" w:color="auto" w:fill="FEFEFE"/>
          <w:lang w:val="bg-BG"/>
        </w:rPr>
        <w:t xml:space="preserve"> </w:t>
      </w:r>
      <w:r w:rsidR="00760253" w:rsidRPr="009366C9">
        <w:rPr>
          <w:sz w:val="26"/>
          <w:szCs w:val="26"/>
          <w:shd w:val="clear" w:color="auto" w:fill="FEFEFE"/>
          <w:lang w:val="bg-BG"/>
        </w:rPr>
        <w:t>213, ал.</w:t>
      </w:r>
      <w:r w:rsidR="002C317F" w:rsidRPr="009366C9">
        <w:rPr>
          <w:sz w:val="26"/>
          <w:szCs w:val="26"/>
          <w:shd w:val="clear" w:color="auto" w:fill="FEFEFE"/>
          <w:lang w:val="bg-BG"/>
        </w:rPr>
        <w:t xml:space="preserve"> </w:t>
      </w:r>
      <w:r w:rsidR="00760253" w:rsidRPr="009366C9">
        <w:rPr>
          <w:sz w:val="26"/>
          <w:szCs w:val="26"/>
          <w:shd w:val="clear" w:color="auto" w:fill="FEFEFE"/>
          <w:lang w:val="bg-BG"/>
        </w:rPr>
        <w:t xml:space="preserve">2 </w:t>
      </w:r>
      <w:r w:rsidR="002C317F" w:rsidRPr="009366C9">
        <w:rPr>
          <w:sz w:val="26"/>
          <w:szCs w:val="26"/>
          <w:shd w:val="clear" w:color="auto" w:fill="FEFEFE"/>
          <w:lang w:val="bg-BG"/>
        </w:rPr>
        <w:t xml:space="preserve">ИК, </w:t>
      </w:r>
      <w:r w:rsidR="00760253" w:rsidRPr="009366C9">
        <w:rPr>
          <w:sz w:val="26"/>
          <w:szCs w:val="26"/>
          <w:shd w:val="clear" w:color="auto" w:fill="FEFEFE"/>
          <w:lang w:val="bg-BG"/>
        </w:rPr>
        <w:t xml:space="preserve">за да </w:t>
      </w:r>
      <w:r w:rsidRPr="009366C9">
        <w:rPr>
          <w:sz w:val="26"/>
          <w:szCs w:val="26"/>
          <w:shd w:val="clear" w:color="auto" w:fill="FEFEFE"/>
          <w:lang w:val="bg-BG"/>
        </w:rPr>
        <w:t>се гарантира, че всеки глас</w:t>
      </w:r>
      <w:r w:rsidR="004D7AE2" w:rsidRPr="009366C9">
        <w:rPr>
          <w:sz w:val="26"/>
          <w:szCs w:val="26"/>
          <w:shd w:val="clear" w:color="auto" w:fill="FEFEFE"/>
          <w:lang w:val="bg-BG"/>
        </w:rPr>
        <w:t xml:space="preserve"> ще бъде записан така</w:t>
      </w:r>
      <w:r w:rsidR="002C317F" w:rsidRPr="009366C9">
        <w:rPr>
          <w:sz w:val="26"/>
          <w:szCs w:val="26"/>
          <w:shd w:val="clear" w:color="auto" w:fill="FEFEFE"/>
          <w:lang w:val="bg-BG"/>
        </w:rPr>
        <w:t>,</w:t>
      </w:r>
      <w:r w:rsidR="004D7AE2" w:rsidRPr="009366C9">
        <w:rPr>
          <w:sz w:val="26"/>
          <w:szCs w:val="26"/>
          <w:shd w:val="clear" w:color="auto" w:fill="FEFEFE"/>
          <w:lang w:val="bg-BG"/>
        </w:rPr>
        <w:t xml:space="preserve"> както е подаден от избирателя</w:t>
      </w:r>
      <w:r w:rsidR="00760253" w:rsidRPr="009366C9">
        <w:rPr>
          <w:sz w:val="26"/>
          <w:szCs w:val="26"/>
          <w:shd w:val="clear" w:color="auto" w:fill="FEFEFE"/>
          <w:lang w:val="bg-BG"/>
        </w:rPr>
        <w:t>.</w:t>
      </w:r>
      <w:r w:rsidR="007B6CEA" w:rsidRPr="009366C9">
        <w:rPr>
          <w:sz w:val="26"/>
          <w:szCs w:val="26"/>
          <w:shd w:val="clear" w:color="auto" w:fill="FEFEFE"/>
          <w:lang w:val="bg-BG"/>
        </w:rPr>
        <w:t xml:space="preserve"> </w:t>
      </w:r>
      <w:r w:rsidR="007B6CEA" w:rsidRPr="009366C9">
        <w:rPr>
          <w:b/>
          <w:bCs/>
          <w:i/>
          <w:iCs/>
          <w:sz w:val="26"/>
          <w:szCs w:val="26"/>
          <w:shd w:val="clear" w:color="auto" w:fill="FEFEFE"/>
          <w:lang w:val="bg-BG"/>
        </w:rPr>
        <w:t>В този смисъл да се допълнят разпоредбите на чл.</w:t>
      </w:r>
      <w:r w:rsidR="002C317F" w:rsidRPr="009366C9">
        <w:rPr>
          <w:b/>
          <w:bCs/>
          <w:i/>
          <w:iCs/>
          <w:sz w:val="26"/>
          <w:szCs w:val="26"/>
          <w:shd w:val="clear" w:color="auto" w:fill="FEFEFE"/>
          <w:lang w:val="bg-BG"/>
        </w:rPr>
        <w:t xml:space="preserve"> </w:t>
      </w:r>
      <w:r w:rsidR="007B6CEA" w:rsidRPr="009366C9">
        <w:rPr>
          <w:b/>
          <w:bCs/>
          <w:i/>
          <w:iCs/>
          <w:sz w:val="26"/>
          <w:szCs w:val="26"/>
          <w:shd w:val="clear" w:color="auto" w:fill="FEFEFE"/>
          <w:lang w:val="bg-BG"/>
        </w:rPr>
        <w:t>213а, ал.</w:t>
      </w:r>
      <w:r w:rsidR="002C317F" w:rsidRPr="009366C9">
        <w:rPr>
          <w:b/>
          <w:bCs/>
          <w:i/>
          <w:iCs/>
          <w:sz w:val="26"/>
          <w:szCs w:val="26"/>
          <w:shd w:val="clear" w:color="auto" w:fill="FEFEFE"/>
          <w:lang w:val="bg-BG"/>
        </w:rPr>
        <w:t xml:space="preserve"> </w:t>
      </w:r>
      <w:r w:rsidR="007B6CEA" w:rsidRPr="009366C9">
        <w:rPr>
          <w:b/>
          <w:bCs/>
          <w:i/>
          <w:iCs/>
          <w:sz w:val="26"/>
          <w:szCs w:val="26"/>
          <w:shd w:val="clear" w:color="auto" w:fill="FEFEFE"/>
          <w:lang w:val="bg-BG"/>
        </w:rPr>
        <w:t>2 и 5</w:t>
      </w:r>
      <w:r w:rsidR="002C317F" w:rsidRPr="009366C9">
        <w:rPr>
          <w:b/>
          <w:bCs/>
          <w:i/>
          <w:iCs/>
          <w:sz w:val="26"/>
          <w:szCs w:val="26"/>
          <w:shd w:val="clear" w:color="auto" w:fill="FEFEFE"/>
          <w:lang w:val="bg-BG"/>
        </w:rPr>
        <w:t xml:space="preserve"> ИК</w:t>
      </w:r>
      <w:r w:rsidR="007B6CEA" w:rsidRPr="009366C9">
        <w:rPr>
          <w:b/>
          <w:bCs/>
          <w:i/>
          <w:iCs/>
          <w:sz w:val="26"/>
          <w:szCs w:val="26"/>
          <w:shd w:val="clear" w:color="auto" w:fill="FEFEFE"/>
          <w:lang w:val="bg-BG"/>
        </w:rPr>
        <w:t>, като се добавят и изискванията по чл.</w:t>
      </w:r>
      <w:r w:rsidR="002C317F" w:rsidRPr="009366C9">
        <w:rPr>
          <w:b/>
          <w:bCs/>
          <w:i/>
          <w:iCs/>
          <w:sz w:val="26"/>
          <w:szCs w:val="26"/>
          <w:shd w:val="clear" w:color="auto" w:fill="FEFEFE"/>
          <w:lang w:val="bg-BG"/>
        </w:rPr>
        <w:t xml:space="preserve"> </w:t>
      </w:r>
      <w:r w:rsidR="007B6CEA" w:rsidRPr="009366C9">
        <w:rPr>
          <w:b/>
          <w:bCs/>
          <w:i/>
          <w:iCs/>
          <w:sz w:val="26"/>
          <w:szCs w:val="26"/>
          <w:shd w:val="clear" w:color="auto" w:fill="FEFEFE"/>
          <w:lang w:val="bg-BG"/>
        </w:rPr>
        <w:t>213, ал.</w:t>
      </w:r>
      <w:r w:rsidR="002C317F" w:rsidRPr="009366C9">
        <w:rPr>
          <w:b/>
          <w:bCs/>
          <w:i/>
          <w:iCs/>
          <w:sz w:val="26"/>
          <w:szCs w:val="26"/>
          <w:shd w:val="clear" w:color="auto" w:fill="FEFEFE"/>
          <w:lang w:val="bg-BG"/>
        </w:rPr>
        <w:t xml:space="preserve"> </w:t>
      </w:r>
      <w:r w:rsidR="007B6CEA" w:rsidRPr="009366C9">
        <w:rPr>
          <w:b/>
          <w:bCs/>
          <w:i/>
          <w:iCs/>
          <w:sz w:val="26"/>
          <w:szCs w:val="26"/>
          <w:shd w:val="clear" w:color="auto" w:fill="FEFEFE"/>
          <w:lang w:val="bg-BG"/>
        </w:rPr>
        <w:t xml:space="preserve">2 ИК. </w:t>
      </w:r>
    </w:p>
    <w:p w14:paraId="65E07218" w14:textId="1F348382" w:rsidR="009A0167" w:rsidRPr="009366C9" w:rsidRDefault="00604EC0" w:rsidP="009D1EBF">
      <w:pPr>
        <w:spacing w:after="0" w:line="240" w:lineRule="auto"/>
        <w:ind w:firstLine="851"/>
        <w:jc w:val="both"/>
        <w:rPr>
          <w:b/>
          <w:bCs/>
          <w:i/>
          <w:iCs/>
          <w:sz w:val="26"/>
          <w:szCs w:val="26"/>
          <w:lang w:val="bg-BG"/>
        </w:rPr>
      </w:pPr>
      <w:r w:rsidRPr="009366C9">
        <w:rPr>
          <w:b/>
          <w:bCs/>
          <w:i/>
          <w:iCs/>
          <w:sz w:val="26"/>
          <w:szCs w:val="26"/>
          <w:lang w:val="bg-BG"/>
        </w:rPr>
        <w:t>Предвид изложеното, ЦИК предлага да се регламентира един ред за достъп до изходен код, документация и до софтуерни инструменти, приложими в изборния процес относно машинното гласуване</w:t>
      </w:r>
      <w:r w:rsidR="002C317F" w:rsidRPr="009366C9">
        <w:rPr>
          <w:b/>
          <w:bCs/>
          <w:i/>
          <w:iCs/>
          <w:sz w:val="26"/>
          <w:szCs w:val="26"/>
          <w:lang w:val="bg-BG"/>
        </w:rPr>
        <w:t>,</w:t>
      </w:r>
      <w:r w:rsidRPr="009366C9">
        <w:rPr>
          <w:b/>
          <w:bCs/>
          <w:i/>
          <w:iCs/>
          <w:sz w:val="26"/>
          <w:szCs w:val="26"/>
          <w:lang w:val="bg-BG"/>
        </w:rPr>
        <w:t xml:space="preserve"> при спазване на изисквания, посочени в закона. За да може разпоредбите на ИК в тази част да се прилагат ясно и точно в истинския им смисъл</w:t>
      </w:r>
      <w:r w:rsidR="002C317F" w:rsidRPr="009366C9">
        <w:rPr>
          <w:b/>
          <w:bCs/>
          <w:i/>
          <w:iCs/>
          <w:sz w:val="26"/>
          <w:szCs w:val="26"/>
          <w:lang w:val="bg-BG"/>
        </w:rPr>
        <w:t>,</w:t>
      </w:r>
      <w:r w:rsidRPr="009366C9">
        <w:rPr>
          <w:b/>
          <w:bCs/>
          <w:i/>
          <w:iCs/>
          <w:sz w:val="26"/>
          <w:szCs w:val="26"/>
          <w:lang w:val="bg-BG"/>
        </w:rPr>
        <w:t xml:space="preserve"> може да се обмисли създаването на легално определение на понятията „изходен код“, „криптографски ключове“, „база данни с разрешени източници в модула за сигурност на стартирането на операционната система на техническото устройство за машинно гласуване“ и др. специфични термини. </w:t>
      </w:r>
    </w:p>
    <w:p w14:paraId="45B54FAD" w14:textId="3C0EFE7D" w:rsidR="004D7AE2" w:rsidRPr="009366C9" w:rsidRDefault="004D7AE2" w:rsidP="009D1EBF">
      <w:pPr>
        <w:spacing w:after="0" w:line="240" w:lineRule="auto"/>
        <w:ind w:firstLine="851"/>
        <w:jc w:val="both"/>
        <w:rPr>
          <w:b/>
          <w:bCs/>
          <w:i/>
          <w:iCs/>
          <w:sz w:val="26"/>
          <w:szCs w:val="26"/>
          <w:lang w:val="bg-BG"/>
        </w:rPr>
      </w:pPr>
      <w:r w:rsidRPr="009366C9">
        <w:rPr>
          <w:b/>
          <w:bCs/>
          <w:i/>
          <w:iCs/>
          <w:sz w:val="26"/>
          <w:szCs w:val="26"/>
          <w:lang w:val="bg-BG"/>
        </w:rPr>
        <w:t>Може да се обмисли и определяне в закона на статут на устройствата за машинно гласуване като вещи със специално предназначение</w:t>
      </w:r>
      <w:r w:rsidR="007B6CEA" w:rsidRPr="009366C9">
        <w:rPr>
          <w:b/>
          <w:bCs/>
          <w:i/>
          <w:iCs/>
          <w:sz w:val="26"/>
          <w:szCs w:val="26"/>
          <w:lang w:val="bg-BG"/>
        </w:rPr>
        <w:t>, свързани с</w:t>
      </w:r>
      <w:r w:rsidRPr="009366C9">
        <w:rPr>
          <w:b/>
          <w:bCs/>
          <w:i/>
          <w:iCs/>
          <w:sz w:val="26"/>
          <w:szCs w:val="26"/>
          <w:lang w:val="bg-BG"/>
        </w:rPr>
        <w:t xml:space="preserve"> националната сигурност.  </w:t>
      </w:r>
    </w:p>
    <w:p w14:paraId="6E85EA7E" w14:textId="77777777" w:rsidR="009A0167" w:rsidRPr="009366C9" w:rsidRDefault="009A0167" w:rsidP="009D1EBF">
      <w:pPr>
        <w:spacing w:after="0" w:line="240" w:lineRule="auto"/>
        <w:ind w:firstLine="851"/>
        <w:jc w:val="both"/>
        <w:rPr>
          <w:b/>
          <w:bCs/>
          <w:i/>
          <w:iCs/>
          <w:sz w:val="26"/>
          <w:szCs w:val="26"/>
          <w:lang w:val="bg-BG"/>
        </w:rPr>
      </w:pPr>
    </w:p>
    <w:bookmarkEnd w:id="2"/>
    <w:p w14:paraId="2281D392" w14:textId="5C1AFADD" w:rsidR="009A0167" w:rsidRPr="009366C9" w:rsidRDefault="00604EC0" w:rsidP="009D1EBF">
      <w:pPr>
        <w:spacing w:after="0" w:line="240" w:lineRule="auto"/>
        <w:ind w:firstLine="851"/>
        <w:jc w:val="both"/>
        <w:rPr>
          <w:b/>
          <w:bCs/>
          <w:sz w:val="26"/>
          <w:szCs w:val="26"/>
          <w:lang w:val="bg-BG"/>
        </w:rPr>
      </w:pPr>
      <w:r w:rsidRPr="009366C9">
        <w:rPr>
          <w:b/>
          <w:bCs/>
          <w:sz w:val="26"/>
          <w:szCs w:val="26"/>
          <w:lang w:val="bg-BG"/>
        </w:rPr>
        <w:t xml:space="preserve">3. </w:t>
      </w:r>
      <w:r w:rsidR="009538D4" w:rsidRPr="009366C9">
        <w:rPr>
          <w:b/>
          <w:bCs/>
          <w:sz w:val="26"/>
          <w:szCs w:val="26"/>
          <w:lang w:val="bg-BG"/>
        </w:rPr>
        <w:t>И</w:t>
      </w:r>
      <w:r w:rsidRPr="009366C9">
        <w:rPr>
          <w:b/>
          <w:bCs/>
          <w:sz w:val="26"/>
          <w:szCs w:val="26"/>
          <w:lang w:val="bg-BG"/>
        </w:rPr>
        <w:t>змененията и допълненията в Изборния кодекс</w:t>
      </w:r>
    </w:p>
    <w:p w14:paraId="699E3BD0" w14:textId="670E8AA1" w:rsidR="009A0167" w:rsidRPr="009366C9" w:rsidRDefault="00604EC0"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С измененията и допълненията на Изборния кодекс (</w:t>
      </w:r>
      <w:r w:rsidR="00FB6D58" w:rsidRPr="009366C9">
        <w:rPr>
          <w:sz w:val="26"/>
          <w:szCs w:val="26"/>
          <w:shd w:val="clear" w:color="auto" w:fill="FFFFFF"/>
          <w:lang w:val="bg-BG"/>
        </w:rPr>
        <w:t xml:space="preserve">обн., </w:t>
      </w:r>
      <w:r w:rsidRPr="009366C9">
        <w:rPr>
          <w:sz w:val="26"/>
          <w:szCs w:val="26"/>
          <w:shd w:val="clear" w:color="auto" w:fill="FFFFFF"/>
          <w:lang w:val="bg-BG"/>
        </w:rPr>
        <w:t>ДВ, бр. 104 от 30</w:t>
      </w:r>
      <w:r w:rsidR="0019252C" w:rsidRPr="009366C9">
        <w:rPr>
          <w:sz w:val="26"/>
          <w:szCs w:val="26"/>
          <w:shd w:val="clear" w:color="auto" w:fill="FFFFFF"/>
          <w:lang w:val="bg-BG"/>
        </w:rPr>
        <w:t> </w:t>
      </w:r>
      <w:r w:rsidRPr="009366C9">
        <w:rPr>
          <w:sz w:val="26"/>
          <w:szCs w:val="26"/>
          <w:shd w:val="clear" w:color="auto" w:fill="FFFFFF"/>
          <w:lang w:val="bg-BG"/>
        </w:rPr>
        <w:t>декември 2022 г.)</w:t>
      </w:r>
      <w:r w:rsidR="0019252C" w:rsidRPr="009366C9">
        <w:rPr>
          <w:sz w:val="26"/>
          <w:szCs w:val="26"/>
          <w:shd w:val="clear" w:color="auto" w:fill="FFFFFF"/>
          <w:lang w:val="bg-BG"/>
        </w:rPr>
        <w:t>,</w:t>
      </w:r>
      <w:r w:rsidRPr="009366C9">
        <w:rPr>
          <w:sz w:val="26"/>
          <w:szCs w:val="26"/>
          <w:shd w:val="clear" w:color="auto" w:fill="FFFFFF"/>
          <w:lang w:val="bg-BG"/>
        </w:rPr>
        <w:t xml:space="preserve"> свързани с машинното гласуване</w:t>
      </w:r>
      <w:r w:rsidR="0019252C" w:rsidRPr="009366C9">
        <w:rPr>
          <w:sz w:val="26"/>
          <w:szCs w:val="26"/>
          <w:shd w:val="clear" w:color="auto" w:fill="FFFFFF"/>
          <w:lang w:val="bg-BG"/>
        </w:rPr>
        <w:t>,</w:t>
      </w:r>
      <w:r w:rsidRPr="009366C9">
        <w:rPr>
          <w:sz w:val="26"/>
          <w:szCs w:val="26"/>
          <w:shd w:val="clear" w:color="auto" w:fill="FFFFFF"/>
          <w:lang w:val="bg-BG"/>
        </w:rPr>
        <w:t xml:space="preserve"> бяха приети текстове, които водят до затруднения при прилагането им.</w:t>
      </w:r>
    </w:p>
    <w:p w14:paraId="7669881B" w14:textId="6E29FCC5" w:rsidR="009A0167" w:rsidRPr="009366C9" w:rsidRDefault="00604EC0"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Съгласно текста на чл. 213в, ал. 1 </w:t>
      </w:r>
      <w:r w:rsidR="0019252C" w:rsidRPr="009366C9">
        <w:rPr>
          <w:sz w:val="26"/>
          <w:szCs w:val="26"/>
          <w:shd w:val="clear" w:color="auto" w:fill="FFFFFF"/>
          <w:lang w:val="bg-BG"/>
        </w:rPr>
        <w:t xml:space="preserve">ИК </w:t>
      </w:r>
      <w:r w:rsidRPr="009366C9">
        <w:rPr>
          <w:sz w:val="26"/>
          <w:szCs w:val="26"/>
          <w:shd w:val="clear" w:color="auto" w:fill="FFFFFF"/>
          <w:lang w:val="bg-BG"/>
        </w:rPr>
        <w:t>решението на ЦИК за допълнителните защити на специализираната хартия се разгласява след обявяване на изборния ден за приключен. Това означава, че веднъж обявени, тези защити не могат да се използват повторно. Съгласно чл. 208, ал. 2 ИК хартиените бюлетини също са защитени, но няма изискване тяхната защита да бъде обявявана.</w:t>
      </w:r>
    </w:p>
    <w:p w14:paraId="49976314" w14:textId="76A126F8" w:rsidR="009A0167" w:rsidRPr="009366C9" w:rsidRDefault="00604EC0" w:rsidP="009D1EBF">
      <w:pPr>
        <w:spacing w:after="0" w:line="240" w:lineRule="auto"/>
        <w:ind w:firstLine="851"/>
        <w:jc w:val="both"/>
        <w:rPr>
          <w:sz w:val="26"/>
          <w:szCs w:val="26"/>
          <w:lang w:val="bg-BG"/>
        </w:rPr>
      </w:pPr>
      <w:r w:rsidRPr="009366C9">
        <w:rPr>
          <w:sz w:val="26"/>
          <w:szCs w:val="26"/>
          <w:lang w:val="bg-BG"/>
        </w:rPr>
        <w:t>В случай че се запази възможността при гласуване избирателят да избира как ще гласува</w:t>
      </w:r>
      <w:r w:rsidR="0019252C" w:rsidRPr="009366C9">
        <w:rPr>
          <w:sz w:val="26"/>
          <w:szCs w:val="26"/>
          <w:lang w:val="bg-BG"/>
        </w:rPr>
        <w:t xml:space="preserve"> –</w:t>
      </w:r>
      <w:r w:rsidRPr="009366C9">
        <w:rPr>
          <w:sz w:val="26"/>
          <w:szCs w:val="26"/>
          <w:lang w:val="bg-BG"/>
        </w:rPr>
        <w:t xml:space="preserve"> с хартиена бюлетина или бюлетина за машинно гласуване</w:t>
      </w:r>
      <w:r w:rsidR="0019252C" w:rsidRPr="009366C9">
        <w:rPr>
          <w:sz w:val="26"/>
          <w:szCs w:val="26"/>
          <w:lang w:val="bg-BG"/>
        </w:rPr>
        <w:t>,</w:t>
      </w:r>
      <w:r w:rsidRPr="009366C9">
        <w:rPr>
          <w:sz w:val="26"/>
          <w:szCs w:val="26"/>
          <w:lang w:val="bg-BG"/>
        </w:rPr>
        <w:t xml:space="preserve"> е необходимо разпоредбите в Изборния кодекс, които към момента на приемането им регламентират само гласуването с хартиена бюлетина</w:t>
      </w:r>
      <w:r w:rsidR="0019252C" w:rsidRPr="009366C9">
        <w:rPr>
          <w:sz w:val="26"/>
          <w:szCs w:val="26"/>
          <w:lang w:val="bg-BG"/>
        </w:rPr>
        <w:t>,</w:t>
      </w:r>
      <w:r w:rsidRPr="009366C9">
        <w:rPr>
          <w:sz w:val="26"/>
          <w:szCs w:val="26"/>
          <w:lang w:val="bg-BG"/>
        </w:rPr>
        <w:t xml:space="preserve"> да бъдат допълнени или изменени</w:t>
      </w:r>
      <w:r w:rsidR="0019252C" w:rsidRPr="009366C9">
        <w:rPr>
          <w:sz w:val="26"/>
          <w:szCs w:val="26"/>
          <w:lang w:val="bg-BG"/>
        </w:rPr>
        <w:t>,</w:t>
      </w:r>
      <w:r w:rsidRPr="009366C9">
        <w:rPr>
          <w:sz w:val="26"/>
          <w:szCs w:val="26"/>
          <w:lang w:val="bg-BG"/>
        </w:rPr>
        <w:t xml:space="preserve"> така че да намира уредба в тях и гласуването с бюлетина за машинно гласуване – например чл. 261, чл. 279 </w:t>
      </w:r>
      <w:r w:rsidR="0019252C" w:rsidRPr="009366C9">
        <w:rPr>
          <w:sz w:val="26"/>
          <w:szCs w:val="26"/>
          <w:lang w:val="bg-BG"/>
        </w:rPr>
        <w:t xml:space="preserve">ИК </w:t>
      </w:r>
      <w:r w:rsidRPr="009366C9">
        <w:rPr>
          <w:sz w:val="26"/>
          <w:szCs w:val="26"/>
          <w:lang w:val="bg-BG"/>
        </w:rPr>
        <w:t>и др.</w:t>
      </w:r>
    </w:p>
    <w:p w14:paraId="602573B9" w14:textId="68897725" w:rsidR="009A0167" w:rsidRPr="009366C9" w:rsidRDefault="00604EC0"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Текстовете на чл</w:t>
      </w:r>
      <w:r w:rsidR="004D7AE2" w:rsidRPr="009366C9">
        <w:rPr>
          <w:sz w:val="26"/>
          <w:szCs w:val="26"/>
          <w:shd w:val="clear" w:color="auto" w:fill="FFFFFF"/>
          <w:lang w:val="bg-BG"/>
        </w:rPr>
        <w:t>.</w:t>
      </w:r>
      <w:r w:rsidRPr="009366C9">
        <w:rPr>
          <w:sz w:val="26"/>
          <w:szCs w:val="26"/>
          <w:shd w:val="clear" w:color="auto" w:fill="FFFFFF"/>
          <w:lang w:val="bg-BG"/>
        </w:rPr>
        <w:t xml:space="preserve"> 278</w:t>
      </w:r>
      <w:r w:rsidR="0019252C" w:rsidRPr="009366C9">
        <w:rPr>
          <w:sz w:val="26"/>
          <w:szCs w:val="26"/>
          <w:shd w:val="clear" w:color="auto" w:fill="FFFFFF"/>
          <w:lang w:val="bg-BG"/>
        </w:rPr>
        <w:t xml:space="preserve"> – </w:t>
      </w:r>
      <w:r w:rsidRPr="009366C9">
        <w:rPr>
          <w:sz w:val="26"/>
          <w:szCs w:val="26"/>
          <w:shd w:val="clear" w:color="auto" w:fill="FFFFFF"/>
          <w:lang w:val="bg-BG"/>
        </w:rPr>
        <w:t>281 ИК се отнасят до преброяването на хартиените бюлетини и вписването на данните в протокола на СИК. Механичното приобщаване на тези членове и към преброяването на бюлетините от машинно гласуване води до неясноти и противоречия. Така например</w:t>
      </w:r>
      <w:r w:rsidR="0019252C" w:rsidRPr="009366C9">
        <w:rPr>
          <w:sz w:val="26"/>
          <w:szCs w:val="26"/>
          <w:shd w:val="clear" w:color="auto" w:fill="FFFFFF"/>
          <w:lang w:val="bg-BG"/>
        </w:rPr>
        <w:t>,</w:t>
      </w:r>
      <w:r w:rsidRPr="009366C9">
        <w:rPr>
          <w:sz w:val="26"/>
          <w:szCs w:val="26"/>
          <w:shd w:val="clear" w:color="auto" w:fill="FFFFFF"/>
          <w:lang w:val="bg-BG"/>
        </w:rPr>
        <w:t xml:space="preserve"> съгласно чл. 279, ал.</w:t>
      </w:r>
      <w:r w:rsidR="0019252C" w:rsidRPr="009366C9">
        <w:rPr>
          <w:sz w:val="26"/>
          <w:szCs w:val="26"/>
          <w:shd w:val="clear" w:color="auto" w:fill="FFFFFF"/>
          <w:lang w:val="bg-BG"/>
        </w:rPr>
        <w:t> </w:t>
      </w:r>
      <w:r w:rsidRPr="009366C9">
        <w:rPr>
          <w:sz w:val="26"/>
          <w:szCs w:val="26"/>
          <w:shd w:val="clear" w:color="auto" w:fill="FFFFFF"/>
          <w:lang w:val="bg-BG"/>
        </w:rPr>
        <w:t>1, т. 4, б</w:t>
      </w:r>
      <w:r w:rsidR="0019252C" w:rsidRPr="009366C9">
        <w:rPr>
          <w:sz w:val="26"/>
          <w:szCs w:val="26"/>
          <w:shd w:val="clear" w:color="auto" w:fill="FFFFFF"/>
          <w:lang w:val="bg-BG"/>
        </w:rPr>
        <w:t>уква</w:t>
      </w:r>
      <w:r w:rsidRPr="009366C9">
        <w:rPr>
          <w:sz w:val="26"/>
          <w:szCs w:val="26"/>
          <w:shd w:val="clear" w:color="auto" w:fill="FFFFFF"/>
          <w:lang w:val="bg-BG"/>
        </w:rPr>
        <w:t xml:space="preserve"> </w:t>
      </w:r>
      <w:r w:rsidR="0019252C" w:rsidRPr="009366C9">
        <w:rPr>
          <w:sz w:val="26"/>
          <w:szCs w:val="26"/>
          <w:shd w:val="clear" w:color="auto" w:fill="FFFFFF"/>
          <w:lang w:val="bg-BG"/>
        </w:rPr>
        <w:t>„</w:t>
      </w:r>
      <w:r w:rsidRPr="009366C9">
        <w:rPr>
          <w:sz w:val="26"/>
          <w:szCs w:val="26"/>
          <w:shd w:val="clear" w:color="auto" w:fill="FFFFFF"/>
          <w:lang w:val="bg-BG"/>
        </w:rPr>
        <w:t>г</w:t>
      </w:r>
      <w:r w:rsidR="0019252C" w:rsidRPr="009366C9">
        <w:rPr>
          <w:sz w:val="26"/>
          <w:szCs w:val="26"/>
          <w:shd w:val="clear" w:color="auto" w:fill="FFFFFF"/>
          <w:lang w:val="bg-BG"/>
        </w:rPr>
        <w:t>“</w:t>
      </w:r>
      <w:r w:rsidRPr="009366C9">
        <w:rPr>
          <w:sz w:val="26"/>
          <w:szCs w:val="26"/>
          <w:shd w:val="clear" w:color="auto" w:fill="FFFFFF"/>
          <w:lang w:val="bg-BG"/>
        </w:rPr>
        <w:t xml:space="preserve"> ИК бюлетините и бюлетините от машинно гласуване, които не съдържат два броя печати</w:t>
      </w:r>
      <w:r w:rsidR="0019252C" w:rsidRPr="009366C9">
        <w:rPr>
          <w:sz w:val="26"/>
          <w:szCs w:val="26"/>
          <w:shd w:val="clear" w:color="auto" w:fill="FFFFFF"/>
          <w:lang w:val="bg-BG"/>
        </w:rPr>
        <w:t>,</w:t>
      </w:r>
      <w:r w:rsidRPr="009366C9">
        <w:rPr>
          <w:sz w:val="26"/>
          <w:szCs w:val="26"/>
          <w:shd w:val="clear" w:color="auto" w:fill="FFFFFF"/>
          <w:lang w:val="bg-BG"/>
        </w:rPr>
        <w:t xml:space="preserve"> се унищожават. Това означава, че всички бюлетини от машинно гласуване следва да се унищожат, тъй като съгласно чл. 268, ал. 4 ИК бюлетината от машинно гласуване се подпечатва с един печат.</w:t>
      </w:r>
    </w:p>
    <w:p w14:paraId="3A242E13" w14:textId="190872EF" w:rsidR="005F1502" w:rsidRPr="009366C9" w:rsidRDefault="005F1502" w:rsidP="009D1EBF">
      <w:pPr>
        <w:spacing w:after="0" w:line="240" w:lineRule="auto"/>
        <w:ind w:firstLine="851"/>
        <w:jc w:val="both"/>
        <w:rPr>
          <w:sz w:val="26"/>
          <w:szCs w:val="26"/>
          <w:shd w:val="clear" w:color="auto" w:fill="FFFFFF"/>
          <w:lang w:val="bg-BG"/>
        </w:rPr>
      </w:pPr>
    </w:p>
    <w:p w14:paraId="11C64230" w14:textId="77112A1C" w:rsidR="004D7AE2" w:rsidRPr="009366C9" w:rsidRDefault="0019252C" w:rsidP="009D1EBF">
      <w:pPr>
        <w:spacing w:after="0" w:line="240" w:lineRule="auto"/>
        <w:ind w:firstLine="851"/>
        <w:jc w:val="both"/>
        <w:rPr>
          <w:b/>
          <w:bCs/>
          <w:sz w:val="26"/>
          <w:szCs w:val="26"/>
          <w:shd w:val="clear" w:color="auto" w:fill="FFFFFF"/>
          <w:lang w:val="bg-BG"/>
        </w:rPr>
      </w:pPr>
      <w:r w:rsidRPr="009366C9">
        <w:rPr>
          <w:b/>
          <w:bCs/>
          <w:sz w:val="26"/>
          <w:szCs w:val="26"/>
          <w:shd w:val="clear" w:color="auto" w:fill="FFFFFF"/>
          <w:lang w:val="bg-BG"/>
        </w:rPr>
        <w:t>4. </w:t>
      </w:r>
      <w:r w:rsidR="004D7AE2" w:rsidRPr="009366C9">
        <w:rPr>
          <w:b/>
          <w:bCs/>
          <w:sz w:val="26"/>
          <w:szCs w:val="26"/>
          <w:shd w:val="clear" w:color="auto" w:fill="FFFFFF"/>
          <w:lang w:val="bg-BG"/>
        </w:rPr>
        <w:t>Избирателни списъци и проверка за гласуване в нарушение на правилата</w:t>
      </w:r>
    </w:p>
    <w:p w14:paraId="72CF3CDF" w14:textId="77C08908" w:rsidR="004D7AE2" w:rsidRPr="009366C9" w:rsidRDefault="004D7AE2"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Многобройни са случаите, за които Централната избирателна комисия е сезирана от граждани относно възможността им да упражнят правото си на глас в случаите, когато в изборния ден са командировка или на почивка в населено място в страната, различно от постоянния им адрес, или им се налага пътуване, поради което не могат да гласуват (за разлика от българските граждани, които се намират в чужбина).</w:t>
      </w:r>
    </w:p>
    <w:p w14:paraId="135F26CF" w14:textId="28F7522A" w:rsidR="004D7AE2" w:rsidRPr="009366C9" w:rsidRDefault="004D7AE2" w:rsidP="009D1EBF">
      <w:pPr>
        <w:spacing w:after="0" w:line="240" w:lineRule="auto"/>
        <w:ind w:firstLine="851"/>
        <w:jc w:val="both"/>
        <w:rPr>
          <w:b/>
          <w:i/>
          <w:sz w:val="26"/>
          <w:szCs w:val="26"/>
          <w:shd w:val="clear" w:color="auto" w:fill="FFFFFF"/>
          <w:lang w:val="bg-BG"/>
        </w:rPr>
      </w:pPr>
      <w:r w:rsidRPr="009366C9">
        <w:rPr>
          <w:sz w:val="26"/>
          <w:szCs w:val="26"/>
          <w:shd w:val="clear" w:color="auto" w:fill="FFFFFF"/>
          <w:lang w:val="bg-BG"/>
        </w:rPr>
        <w:t xml:space="preserve">Централната избирателна комисия отново предлага на народните представители да се обмисли </w:t>
      </w:r>
      <w:r w:rsidRPr="009366C9">
        <w:rPr>
          <w:b/>
          <w:i/>
          <w:sz w:val="26"/>
          <w:szCs w:val="26"/>
          <w:shd w:val="clear" w:color="auto" w:fill="FFFFFF"/>
          <w:lang w:val="bg-BG"/>
        </w:rPr>
        <w:t xml:space="preserve">законодателна промяна в чл. 27 </w:t>
      </w:r>
      <w:r w:rsidR="00EE77A2" w:rsidRPr="009366C9">
        <w:rPr>
          <w:b/>
          <w:i/>
          <w:sz w:val="26"/>
          <w:szCs w:val="26"/>
          <w:shd w:val="clear" w:color="auto" w:fill="FFFFFF"/>
          <w:lang w:val="bg-BG"/>
        </w:rPr>
        <w:t>ИК</w:t>
      </w:r>
      <w:r w:rsidRPr="009366C9">
        <w:rPr>
          <w:b/>
          <w:i/>
          <w:sz w:val="26"/>
          <w:szCs w:val="26"/>
          <w:shd w:val="clear" w:color="auto" w:fill="FFFFFF"/>
          <w:lang w:val="bg-BG"/>
        </w:rPr>
        <w:t>, която да регламентира механизъм с възможност и начин за гарантиране упражняване правото на глас на гражданите, които в изборния ден се намират в населено място в страната, различно от постоянния им адрес</w:t>
      </w:r>
      <w:r w:rsidR="000B2A19" w:rsidRPr="009366C9">
        <w:rPr>
          <w:b/>
          <w:i/>
          <w:sz w:val="26"/>
          <w:szCs w:val="26"/>
          <w:shd w:val="clear" w:color="auto" w:fill="FFFFFF"/>
          <w:lang w:val="bg-BG"/>
        </w:rPr>
        <w:t>,</w:t>
      </w:r>
      <w:r w:rsidRPr="009366C9">
        <w:rPr>
          <w:b/>
          <w:i/>
          <w:sz w:val="26"/>
          <w:szCs w:val="26"/>
          <w:shd w:val="clear" w:color="auto" w:fill="FFFFFF"/>
          <w:lang w:val="bg-BG"/>
        </w:rPr>
        <w:t xml:space="preserve"> при провеждане на национални избори (за народни представители за Народно събрание, за президент и вицепрезидент на републиката, за членове на Европейския парламент). </w:t>
      </w:r>
    </w:p>
    <w:p w14:paraId="648C7296" w14:textId="2755286B" w:rsidR="005F1502" w:rsidRPr="009366C9" w:rsidRDefault="005F1502"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Предвид обстоятелството, че Главна дирекция „Гражданска регистрация и административно обслужване“ в Министерството на регионалното развитие и благоустройството извършва проверка за гласуване в нарушение на правилата на Изборния кодекс в съответствие с чл. 57, ал. 1, т. 30 </w:t>
      </w:r>
      <w:r w:rsidR="000B2A19" w:rsidRPr="009366C9">
        <w:rPr>
          <w:sz w:val="26"/>
          <w:szCs w:val="26"/>
          <w:shd w:val="clear" w:color="auto" w:fill="FFFFFF"/>
          <w:lang w:val="bg-BG"/>
        </w:rPr>
        <w:t>ИК</w:t>
      </w:r>
      <w:r w:rsidRPr="009366C9">
        <w:rPr>
          <w:sz w:val="26"/>
          <w:szCs w:val="26"/>
          <w:shd w:val="clear" w:color="auto" w:fill="FFFFFF"/>
          <w:lang w:val="bg-BG"/>
        </w:rPr>
        <w:t>, включително проверка на решенията по чл. 39 и удостоверенията по чл. 40</w:t>
      </w:r>
      <w:r w:rsidR="000B2A19" w:rsidRPr="009366C9">
        <w:rPr>
          <w:sz w:val="26"/>
          <w:szCs w:val="26"/>
          <w:shd w:val="clear" w:color="auto" w:fill="FFFFFF"/>
          <w:lang w:val="bg-BG"/>
        </w:rPr>
        <w:t xml:space="preserve"> ИК</w:t>
      </w:r>
      <w:r w:rsidRPr="009366C9">
        <w:rPr>
          <w:sz w:val="26"/>
          <w:szCs w:val="26"/>
          <w:shd w:val="clear" w:color="auto" w:fill="FFFFFF"/>
          <w:lang w:val="bg-BG"/>
        </w:rPr>
        <w:t>, и обобщава резултатите от тази проверка, предлагаме следните законови промени:</w:t>
      </w:r>
    </w:p>
    <w:p w14:paraId="7B14DFE5" w14:textId="1E116808" w:rsidR="005F1502" w:rsidRPr="009366C9" w:rsidRDefault="005F1502" w:rsidP="009D1EBF">
      <w:pPr>
        <w:spacing w:after="0" w:line="240" w:lineRule="auto"/>
        <w:ind w:firstLine="851"/>
        <w:jc w:val="both"/>
        <w:rPr>
          <w:b/>
          <w:i/>
          <w:sz w:val="26"/>
          <w:szCs w:val="26"/>
          <w:shd w:val="clear" w:color="auto" w:fill="FFFFFF"/>
          <w:lang w:val="bg-BG"/>
        </w:rPr>
      </w:pPr>
      <w:r w:rsidRPr="009366C9">
        <w:rPr>
          <w:sz w:val="26"/>
          <w:szCs w:val="26"/>
          <w:shd w:val="clear" w:color="auto" w:fill="FFFFFF"/>
          <w:lang w:val="bg-BG"/>
        </w:rPr>
        <w:t xml:space="preserve">- в чл. 57, ал. 1, т . 30 </w:t>
      </w:r>
      <w:r w:rsidR="000B2A19" w:rsidRPr="009366C9">
        <w:rPr>
          <w:sz w:val="26"/>
          <w:szCs w:val="26"/>
          <w:shd w:val="clear" w:color="auto" w:fill="FFFFFF"/>
          <w:lang w:val="bg-BG"/>
        </w:rPr>
        <w:t xml:space="preserve">ИК </w:t>
      </w:r>
      <w:r w:rsidRPr="009366C9">
        <w:rPr>
          <w:sz w:val="26"/>
          <w:szCs w:val="26"/>
          <w:shd w:val="clear" w:color="auto" w:fill="FFFFFF"/>
          <w:lang w:val="bg-BG"/>
        </w:rPr>
        <w:t>в края да се добави нов текст: „ГД „ГРАО“ изпраща резултатите от проверката – списък с лицата, гласували в страната в нарушение на разпоредбите на Изборния кодекс</w:t>
      </w:r>
      <w:r w:rsidR="000B2A19" w:rsidRPr="009366C9">
        <w:rPr>
          <w:sz w:val="26"/>
          <w:szCs w:val="26"/>
          <w:shd w:val="clear" w:color="auto" w:fill="FFFFFF"/>
          <w:lang w:val="bg-BG"/>
        </w:rPr>
        <w:t>,</w:t>
      </w:r>
      <w:r w:rsidRPr="009366C9">
        <w:rPr>
          <w:b/>
          <w:i/>
          <w:sz w:val="26"/>
          <w:szCs w:val="26"/>
          <w:shd w:val="clear" w:color="auto" w:fill="FFFFFF"/>
          <w:lang w:val="bg-BG"/>
        </w:rPr>
        <w:t xml:space="preserve"> на съответната районна прокуратура за разследване за извършено престъпление по чл. 168 от Наказателния кодекс, ведно с приложени към него заверени копия от съответната страница на избирателния списък и представените при гласуването удостоверения и декларации, както и други относими доказателства, включително и налична в ГД „ГРАО“ информация по отделните случаи; изпраща на Софийска районна прокуратура списък на лицата без българско гражданство, гласували в нарушение на разпоредбите на Изборния кодекс извън страната;</w:t>
      </w:r>
    </w:p>
    <w:p w14:paraId="6ADE5A9C" w14:textId="1CD0CBAE" w:rsidR="005F1502" w:rsidRPr="009366C9" w:rsidRDefault="005F1502" w:rsidP="009D1EBF">
      <w:pPr>
        <w:spacing w:after="0" w:line="240" w:lineRule="auto"/>
        <w:ind w:firstLine="851"/>
        <w:jc w:val="both"/>
        <w:rPr>
          <w:b/>
          <w:i/>
          <w:sz w:val="26"/>
          <w:szCs w:val="26"/>
          <w:shd w:val="clear" w:color="auto" w:fill="FFFFFF"/>
          <w:lang w:val="bg-BG"/>
        </w:rPr>
      </w:pPr>
      <w:r w:rsidRPr="009366C9">
        <w:rPr>
          <w:b/>
          <w:i/>
          <w:sz w:val="26"/>
          <w:szCs w:val="26"/>
          <w:shd w:val="clear" w:color="auto" w:fill="FFFFFF"/>
          <w:lang w:val="bg-BG"/>
        </w:rPr>
        <w:t>- </w:t>
      </w:r>
      <w:r w:rsidRPr="009366C9">
        <w:rPr>
          <w:sz w:val="26"/>
          <w:szCs w:val="26"/>
          <w:shd w:val="clear" w:color="auto" w:fill="FFFFFF"/>
          <w:lang w:val="bg-BG"/>
        </w:rPr>
        <w:t>в чл. 57, ал. 1, т. 31 – нов текст (на мястото на съществуващия)</w:t>
      </w:r>
      <w:r w:rsidR="000B2A19" w:rsidRPr="009366C9">
        <w:rPr>
          <w:sz w:val="26"/>
          <w:szCs w:val="26"/>
          <w:shd w:val="clear" w:color="auto" w:fill="FFFFFF"/>
          <w:lang w:val="bg-BG"/>
        </w:rPr>
        <w:t>,</w:t>
      </w:r>
      <w:r w:rsidRPr="009366C9">
        <w:rPr>
          <w:sz w:val="26"/>
          <w:szCs w:val="26"/>
          <w:shd w:val="clear" w:color="auto" w:fill="FFFFFF"/>
          <w:lang w:val="bg-BG"/>
        </w:rPr>
        <w:t xml:space="preserve"> </w:t>
      </w:r>
      <w:r w:rsidRPr="009366C9">
        <w:rPr>
          <w:b/>
          <w:i/>
          <w:sz w:val="26"/>
          <w:szCs w:val="26"/>
          <w:shd w:val="clear" w:color="auto" w:fill="FFFFFF"/>
          <w:lang w:val="bg-BG"/>
        </w:rPr>
        <w:t>представя при поискване от органите на МВР и от разследващите органи на допълнителни документи за лицата, гласували в нарушение на разпоредбите на Изборния кодекс извън страната</w:t>
      </w:r>
      <w:r w:rsidR="004D7AE2" w:rsidRPr="009366C9">
        <w:rPr>
          <w:b/>
          <w:i/>
          <w:sz w:val="26"/>
          <w:szCs w:val="26"/>
          <w:shd w:val="clear" w:color="auto" w:fill="FFFFFF"/>
          <w:lang w:val="bg-BG"/>
        </w:rPr>
        <w:t>.</w:t>
      </w:r>
    </w:p>
    <w:p w14:paraId="6F470DC7" w14:textId="77777777" w:rsidR="005F1502" w:rsidRPr="009366C9" w:rsidRDefault="005F1502" w:rsidP="009D1EBF">
      <w:pPr>
        <w:spacing w:after="0" w:line="240" w:lineRule="auto"/>
        <w:ind w:firstLine="851"/>
        <w:jc w:val="both"/>
        <w:rPr>
          <w:sz w:val="26"/>
          <w:szCs w:val="26"/>
          <w:shd w:val="clear" w:color="auto" w:fill="FFFFFF"/>
          <w:lang w:val="bg-BG"/>
        </w:rPr>
      </w:pPr>
    </w:p>
    <w:p w14:paraId="208E03C1" w14:textId="270F3F6C" w:rsidR="005F1502" w:rsidRPr="009366C9" w:rsidRDefault="004D7AE2" w:rsidP="009D1EBF">
      <w:pPr>
        <w:spacing w:after="0" w:line="240" w:lineRule="auto"/>
        <w:ind w:firstLine="851"/>
        <w:jc w:val="both"/>
        <w:rPr>
          <w:b/>
          <w:iCs/>
          <w:sz w:val="26"/>
          <w:szCs w:val="26"/>
          <w:shd w:val="clear" w:color="auto" w:fill="FFFFFF"/>
          <w:lang w:val="bg-BG"/>
        </w:rPr>
      </w:pPr>
      <w:r w:rsidRPr="009366C9">
        <w:rPr>
          <w:b/>
          <w:iCs/>
          <w:sz w:val="26"/>
          <w:szCs w:val="26"/>
          <w:shd w:val="clear" w:color="auto" w:fill="FFFFFF"/>
          <w:lang w:val="bg-BG"/>
        </w:rPr>
        <w:t>5. Регистрация на партии и коалиции</w:t>
      </w:r>
    </w:p>
    <w:p w14:paraId="24F41E99" w14:textId="5BF9ED6F" w:rsidR="005F1502" w:rsidRPr="009366C9" w:rsidRDefault="005F1502"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При регистрацията на партии и коалиции за участие в избори, съгласно чл.</w:t>
      </w:r>
      <w:r w:rsidR="000B2A19" w:rsidRPr="009366C9">
        <w:rPr>
          <w:sz w:val="26"/>
          <w:szCs w:val="26"/>
          <w:shd w:val="clear" w:color="auto" w:fill="FFFFFF"/>
          <w:lang w:val="bg-BG"/>
        </w:rPr>
        <w:t> </w:t>
      </w:r>
      <w:r w:rsidRPr="009366C9">
        <w:rPr>
          <w:sz w:val="26"/>
          <w:szCs w:val="26"/>
          <w:shd w:val="clear" w:color="auto" w:fill="FFFFFF"/>
          <w:lang w:val="bg-BG"/>
        </w:rPr>
        <w:t>133 и чл. 140 ИК в ЦИК се представя „списък, съдържащ имената, единния граждански номер и саморъчен подпис на не по-малко от 2500 избиратели, подкрепящи регистрацията, положен пред упълномощени от партията лица</w:t>
      </w:r>
      <w:r w:rsidR="000B2A19" w:rsidRPr="009366C9">
        <w:rPr>
          <w:sz w:val="26"/>
          <w:szCs w:val="26"/>
          <w:shd w:val="clear" w:color="auto" w:fill="FFFFFF"/>
          <w:lang w:val="bg-BG"/>
        </w:rPr>
        <w:t>,</w:t>
      </w:r>
      <w:r w:rsidRPr="009366C9">
        <w:rPr>
          <w:sz w:val="26"/>
          <w:szCs w:val="26"/>
          <w:shd w:val="clear" w:color="auto" w:fill="FFFFFF"/>
          <w:lang w:val="bg-BG"/>
        </w:rPr>
        <w:t xml:space="preserve"> или квалифициран електронен подпис; при избори за членове на Европейския парламент от Република България и при избори за общински съветници и за кметове регистрацията на партията може да бъде подкрепена и от избиратели </w:t>
      </w:r>
      <w:r w:rsidR="000B2A19" w:rsidRPr="009366C9">
        <w:rPr>
          <w:sz w:val="26"/>
          <w:szCs w:val="26"/>
          <w:shd w:val="clear" w:color="auto" w:fill="FFFFFF"/>
          <w:lang w:val="bg-BG"/>
        </w:rPr>
        <w:t>–</w:t>
      </w:r>
      <w:r w:rsidRPr="009366C9">
        <w:rPr>
          <w:sz w:val="26"/>
          <w:szCs w:val="26"/>
          <w:shd w:val="clear" w:color="auto" w:fill="FFFFFF"/>
          <w:lang w:val="bg-BG"/>
        </w:rPr>
        <w:t xml:space="preserve"> граждани на друга държава </w:t>
      </w:r>
      <w:r w:rsidR="000B2A19" w:rsidRPr="009366C9">
        <w:rPr>
          <w:sz w:val="26"/>
          <w:szCs w:val="26"/>
          <w:shd w:val="clear" w:color="auto" w:fill="FFFFFF"/>
          <w:lang w:val="bg-BG"/>
        </w:rPr>
        <w:t>–</w:t>
      </w:r>
      <w:r w:rsidRPr="009366C9">
        <w:rPr>
          <w:sz w:val="26"/>
          <w:szCs w:val="26"/>
          <w:shd w:val="clear" w:color="auto" w:fill="FFFFFF"/>
          <w:lang w:val="bg-BG"/>
        </w:rPr>
        <w:t xml:space="preserve"> членка на Европейския съюз, като в списъците се посочват имената, личният номер, номерът на удостоверението за пребиваване, датата на регистрация, посочена в него, и подпис; всеки избирател може да участва само в един списък; при полагане на подписа си в списъка избирателят удостоверява своята самоличност; списъкът се предава и в структуриран електронен вид, като съдържа имената и единния граждански номер (личен номер) на избирателите, положили саморъчен подпис или квалифициран електронен подпис, в последователността, в която са вписани в списъка“. Ц</w:t>
      </w:r>
      <w:r w:rsidR="0073094B" w:rsidRPr="009366C9">
        <w:rPr>
          <w:sz w:val="26"/>
          <w:szCs w:val="26"/>
          <w:shd w:val="clear" w:color="auto" w:fill="FFFFFF"/>
          <w:lang w:val="bg-BG"/>
        </w:rPr>
        <w:t xml:space="preserve">ентралната избирателна комисия </w:t>
      </w:r>
      <w:r w:rsidRPr="009366C9">
        <w:rPr>
          <w:sz w:val="26"/>
          <w:szCs w:val="26"/>
          <w:shd w:val="clear" w:color="auto" w:fill="FFFFFF"/>
          <w:lang w:val="bg-BG"/>
        </w:rPr>
        <w:t xml:space="preserve">предлага на законодателя да анализира и прецени отново необходимостта от представянето на такава подписка, която е нормативно закрепена част от </w:t>
      </w:r>
      <w:proofErr w:type="spellStart"/>
      <w:r w:rsidRPr="009366C9">
        <w:rPr>
          <w:sz w:val="26"/>
          <w:szCs w:val="26"/>
          <w:shd w:val="clear" w:color="auto" w:fill="FFFFFF"/>
          <w:lang w:val="bg-BG"/>
        </w:rPr>
        <w:t>регистърното</w:t>
      </w:r>
      <w:proofErr w:type="spellEnd"/>
      <w:r w:rsidRPr="009366C9">
        <w:rPr>
          <w:sz w:val="26"/>
          <w:szCs w:val="26"/>
          <w:shd w:val="clear" w:color="auto" w:fill="FFFFFF"/>
          <w:lang w:val="bg-BG"/>
        </w:rPr>
        <w:t xml:space="preserve"> производство, но едновременно с това създава редица затруднения. От една страна, затрудненията са за партиите и коалициите от партии, които вече са удостоверили необходимата подкрепа от граждани/избиратели при регистрирането им в Софийски градски съд по Закона за политическите партии, но за участие във всеки избор следва да събират подписите на избиратели, които от своя страна по никакъв начин не са обвързани с подкрепа за тази политическа сила в деня на изборите. От друга страна, в представените от партиите и коалициите списъци се съдържат данни на избиратели, които в много случаи твърдят, че те лично или техни близки не са се подписвали в такива списъци. Вследствие на жалби и сигнали от такива избиратели се образуват административни производства в К</w:t>
      </w:r>
      <w:r w:rsidR="004D7AE2" w:rsidRPr="009366C9">
        <w:rPr>
          <w:sz w:val="26"/>
          <w:szCs w:val="26"/>
          <w:shd w:val="clear" w:color="auto" w:fill="FFFFFF"/>
          <w:lang w:val="bg-BG"/>
        </w:rPr>
        <w:t xml:space="preserve">омисията за защита на личните данни (КЗЛД) </w:t>
      </w:r>
      <w:r w:rsidRPr="009366C9">
        <w:rPr>
          <w:sz w:val="26"/>
          <w:szCs w:val="26"/>
          <w:shd w:val="clear" w:color="auto" w:fill="FFFFFF"/>
          <w:lang w:val="bg-BG"/>
        </w:rPr>
        <w:t>и/или проверки и преписки в МВР и прокуратура</w:t>
      </w:r>
      <w:r w:rsidR="004D7AE2" w:rsidRPr="009366C9">
        <w:rPr>
          <w:sz w:val="26"/>
          <w:szCs w:val="26"/>
          <w:shd w:val="clear" w:color="auto" w:fill="FFFFFF"/>
          <w:lang w:val="bg-BG"/>
        </w:rPr>
        <w:t>та</w:t>
      </w:r>
      <w:r w:rsidRPr="009366C9">
        <w:rPr>
          <w:sz w:val="26"/>
          <w:szCs w:val="26"/>
          <w:shd w:val="clear" w:color="auto" w:fill="FFFFFF"/>
          <w:lang w:val="bg-BG"/>
        </w:rPr>
        <w:t>. Проверките</w:t>
      </w:r>
      <w:r w:rsidR="0073094B" w:rsidRPr="009366C9">
        <w:rPr>
          <w:sz w:val="26"/>
          <w:szCs w:val="26"/>
          <w:shd w:val="clear" w:color="auto" w:fill="FFFFFF"/>
          <w:lang w:val="bg-BG"/>
        </w:rPr>
        <w:t>,</w:t>
      </w:r>
      <w:r w:rsidRPr="009366C9">
        <w:rPr>
          <w:sz w:val="26"/>
          <w:szCs w:val="26"/>
          <w:shd w:val="clear" w:color="auto" w:fill="FFFFFF"/>
          <w:lang w:val="bg-BG"/>
        </w:rPr>
        <w:t xml:space="preserve"> които извършват органите на </w:t>
      </w:r>
      <w:r w:rsidR="003464FF" w:rsidRPr="009366C9">
        <w:rPr>
          <w:sz w:val="26"/>
          <w:szCs w:val="26"/>
          <w:shd w:val="clear" w:color="auto" w:fill="FFFFFF"/>
          <w:lang w:val="bg-BG"/>
        </w:rPr>
        <w:t>МВР</w:t>
      </w:r>
      <w:r w:rsidRPr="009366C9">
        <w:rPr>
          <w:sz w:val="26"/>
          <w:szCs w:val="26"/>
          <w:shd w:val="clear" w:color="auto" w:fill="FFFFFF"/>
          <w:lang w:val="bg-BG"/>
        </w:rPr>
        <w:t>, прокуратура и КЗЛД</w:t>
      </w:r>
      <w:r w:rsidR="0073094B" w:rsidRPr="009366C9">
        <w:rPr>
          <w:sz w:val="26"/>
          <w:szCs w:val="26"/>
          <w:shd w:val="clear" w:color="auto" w:fill="FFFFFF"/>
          <w:lang w:val="bg-BG"/>
        </w:rPr>
        <w:t>,</w:t>
      </w:r>
      <w:r w:rsidRPr="009366C9">
        <w:rPr>
          <w:sz w:val="26"/>
          <w:szCs w:val="26"/>
          <w:shd w:val="clear" w:color="auto" w:fill="FFFFFF"/>
          <w:lang w:val="bg-BG"/>
        </w:rPr>
        <w:t xml:space="preserve"> ангажират огромен административен ресурс, като тези действия нямат превантивна функция.</w:t>
      </w:r>
    </w:p>
    <w:p w14:paraId="4446A8ED" w14:textId="6602FFCB" w:rsidR="005F1502" w:rsidRPr="009366C9" w:rsidRDefault="005F1502"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Още през 2015 г. ЦИК е изразила становище, че възможността за проверка в списъците за подкрепа регистрацията на партия, коалиция или независим кандидат изпълни своята превантивна функция и следва да се преразгледа необходимостта от представяне на подписки. Жалбите и сигналите</w:t>
      </w:r>
      <w:r w:rsidR="0073094B" w:rsidRPr="009366C9">
        <w:rPr>
          <w:sz w:val="26"/>
          <w:szCs w:val="26"/>
          <w:shd w:val="clear" w:color="auto" w:fill="FFFFFF"/>
          <w:lang w:val="bg-BG"/>
        </w:rPr>
        <w:t>,</w:t>
      </w:r>
      <w:r w:rsidRPr="009366C9">
        <w:rPr>
          <w:sz w:val="26"/>
          <w:szCs w:val="26"/>
          <w:shd w:val="clear" w:color="auto" w:fill="FFFFFF"/>
          <w:lang w:val="bg-BG"/>
        </w:rPr>
        <w:t xml:space="preserve"> свързани с подписките</w:t>
      </w:r>
      <w:r w:rsidR="0073094B" w:rsidRPr="009366C9">
        <w:rPr>
          <w:sz w:val="26"/>
          <w:szCs w:val="26"/>
          <w:shd w:val="clear" w:color="auto" w:fill="FFFFFF"/>
          <w:lang w:val="bg-BG"/>
        </w:rPr>
        <w:t>,</w:t>
      </w:r>
      <w:r w:rsidRPr="009366C9">
        <w:rPr>
          <w:sz w:val="26"/>
          <w:szCs w:val="26"/>
          <w:shd w:val="clear" w:color="auto" w:fill="FFFFFF"/>
          <w:lang w:val="bg-BG"/>
        </w:rPr>
        <w:t xml:space="preserve"> са повод за образуване на многобройни административни и наказателни производства, които не водят до целения ефект от въвеждането на подписката. </w:t>
      </w:r>
    </w:p>
    <w:p w14:paraId="7969B0B3" w14:textId="645FC665" w:rsidR="005F1502" w:rsidRPr="009366C9" w:rsidRDefault="005F1502" w:rsidP="009D1EBF">
      <w:pPr>
        <w:spacing w:after="0" w:line="240" w:lineRule="auto"/>
        <w:ind w:firstLine="851"/>
        <w:jc w:val="both"/>
        <w:rPr>
          <w:b/>
          <w:i/>
          <w:iCs/>
          <w:sz w:val="26"/>
          <w:szCs w:val="26"/>
          <w:shd w:val="clear" w:color="auto" w:fill="FFFFFF"/>
          <w:lang w:val="bg-BG"/>
        </w:rPr>
      </w:pPr>
      <w:r w:rsidRPr="009366C9">
        <w:rPr>
          <w:b/>
          <w:i/>
          <w:iCs/>
          <w:sz w:val="26"/>
          <w:szCs w:val="26"/>
          <w:shd w:val="clear" w:color="auto" w:fill="FFFFFF"/>
          <w:lang w:val="bg-BG"/>
        </w:rPr>
        <w:t>Ц</w:t>
      </w:r>
      <w:r w:rsidR="0073094B" w:rsidRPr="009366C9">
        <w:rPr>
          <w:b/>
          <w:i/>
          <w:iCs/>
          <w:sz w:val="26"/>
          <w:szCs w:val="26"/>
          <w:shd w:val="clear" w:color="auto" w:fill="FFFFFF"/>
          <w:lang w:val="bg-BG"/>
        </w:rPr>
        <w:t>ентралната избирателна комисия</w:t>
      </w:r>
      <w:r w:rsidRPr="009366C9">
        <w:rPr>
          <w:b/>
          <w:i/>
          <w:iCs/>
          <w:sz w:val="26"/>
          <w:szCs w:val="26"/>
          <w:shd w:val="clear" w:color="auto" w:fill="FFFFFF"/>
          <w:lang w:val="bg-BG"/>
        </w:rPr>
        <w:t xml:space="preserve"> предлага на законодателния орган да се преосмисли целта на подписката, както и да се анализира нейната необходимост при регистрация на партии и коалиции за участие в избори</w:t>
      </w:r>
      <w:r w:rsidRPr="009366C9">
        <w:rPr>
          <w:i/>
          <w:iCs/>
          <w:sz w:val="26"/>
          <w:szCs w:val="26"/>
          <w:shd w:val="clear" w:color="auto" w:fill="FFFFFF"/>
          <w:lang w:val="bg-BG"/>
        </w:rPr>
        <w:t>,</w:t>
      </w:r>
      <w:r w:rsidRPr="009366C9">
        <w:rPr>
          <w:b/>
          <w:i/>
          <w:iCs/>
          <w:sz w:val="26"/>
          <w:szCs w:val="26"/>
          <w:shd w:val="clear" w:color="auto" w:fill="FFFFFF"/>
          <w:lang w:val="bg-BG"/>
        </w:rPr>
        <w:t xml:space="preserve"> като при преценка от законодателя, че такава подписка е действително необходима, да се обсъди възможността списък с избиратели</w:t>
      </w:r>
      <w:r w:rsidR="006B3F6D" w:rsidRPr="009366C9">
        <w:rPr>
          <w:b/>
          <w:i/>
          <w:iCs/>
          <w:sz w:val="26"/>
          <w:szCs w:val="26"/>
          <w:shd w:val="clear" w:color="auto" w:fill="FFFFFF"/>
          <w:lang w:val="bg-BG"/>
        </w:rPr>
        <w:t>,</w:t>
      </w:r>
      <w:r w:rsidRPr="009366C9">
        <w:rPr>
          <w:b/>
          <w:i/>
          <w:iCs/>
          <w:sz w:val="26"/>
          <w:szCs w:val="26"/>
          <w:shd w:val="clear" w:color="auto" w:fill="FFFFFF"/>
          <w:lang w:val="bg-BG"/>
        </w:rPr>
        <w:t xml:space="preserve"> подкрепящи регистрацията на партии или коалиции от партии да не се представят от партии/коалиции от партии</w:t>
      </w:r>
      <w:r w:rsidR="00634B56" w:rsidRPr="009366C9">
        <w:rPr>
          <w:b/>
          <w:i/>
          <w:iCs/>
          <w:sz w:val="26"/>
          <w:szCs w:val="26"/>
          <w:shd w:val="clear" w:color="auto" w:fill="FFFFFF"/>
          <w:lang w:val="bg-BG"/>
        </w:rPr>
        <w:t>,</w:t>
      </w:r>
      <w:r w:rsidRPr="009366C9">
        <w:rPr>
          <w:b/>
          <w:i/>
          <w:iCs/>
          <w:sz w:val="26"/>
          <w:szCs w:val="26"/>
          <w:shd w:val="clear" w:color="auto" w:fill="FFFFFF"/>
          <w:lang w:val="bg-BG"/>
        </w:rPr>
        <w:t xml:space="preserve"> които на предходни избори са получили определен процент електорална подкрепа.</w:t>
      </w:r>
    </w:p>
    <w:p w14:paraId="14565AAF" w14:textId="6E698CEA" w:rsidR="003464FF" w:rsidRPr="009366C9" w:rsidRDefault="003464FF"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Съгласно §</w:t>
      </w:r>
      <w:r w:rsidR="00FB6D58" w:rsidRPr="009366C9">
        <w:rPr>
          <w:sz w:val="26"/>
          <w:szCs w:val="26"/>
          <w:shd w:val="clear" w:color="auto" w:fill="FFFFFF"/>
          <w:lang w:val="bg-BG"/>
        </w:rPr>
        <w:t> </w:t>
      </w:r>
      <w:r w:rsidRPr="009366C9">
        <w:rPr>
          <w:sz w:val="26"/>
          <w:szCs w:val="26"/>
          <w:shd w:val="clear" w:color="auto" w:fill="FFFFFF"/>
          <w:lang w:val="bg-BG"/>
        </w:rPr>
        <w:t>1, т.</w:t>
      </w:r>
      <w:r w:rsidR="00634B56" w:rsidRPr="009366C9">
        <w:rPr>
          <w:sz w:val="26"/>
          <w:szCs w:val="26"/>
          <w:shd w:val="clear" w:color="auto" w:fill="FFFFFF"/>
          <w:lang w:val="bg-BG"/>
        </w:rPr>
        <w:t xml:space="preserve"> </w:t>
      </w:r>
      <w:r w:rsidRPr="009366C9">
        <w:rPr>
          <w:sz w:val="26"/>
          <w:szCs w:val="26"/>
          <w:shd w:val="clear" w:color="auto" w:fill="FFFFFF"/>
          <w:lang w:val="bg-BG"/>
        </w:rPr>
        <w:t xml:space="preserve">9 от ДР на ИК коалициите са предизборни обединения от партии, регистрирани в ЦИК за участие в определен вид избори. За да се яви на следващи избори коалиция в същия състав, трябва всяка партия от състава й да потвърди съгласие, за което обикновено се подписва допълнително споразумение към споразумението за създаване на коалицията или ново споразумение. След участието в изборите, за които е съставена коалицията, приключва и нейното съществуване като предизборно обединение. Когато обаче коалиция е парламентарно представена, тя има право при следващи избори да предлага членове на избирателни комисии – при национални избори на районни комисии, а при местни избори </w:t>
      </w:r>
      <w:r w:rsidR="00634B56" w:rsidRPr="009366C9">
        <w:rPr>
          <w:sz w:val="26"/>
          <w:szCs w:val="26"/>
          <w:shd w:val="clear" w:color="auto" w:fill="FFFFFF"/>
          <w:lang w:val="bg-BG"/>
        </w:rPr>
        <w:t xml:space="preserve">– </w:t>
      </w:r>
      <w:r w:rsidRPr="009366C9">
        <w:rPr>
          <w:sz w:val="26"/>
          <w:szCs w:val="26"/>
          <w:shd w:val="clear" w:color="auto" w:fill="FFFFFF"/>
          <w:lang w:val="bg-BG"/>
        </w:rPr>
        <w:t>на общински избирателни комисии. Съгласно чл. 144 ИК промени в състава на коалиция се извършват не по-късно от 35 дни преди изборния ден. Изборният кодекс не урежда въпроса как се извършват промени в състава и представителството на коалиция след този срок и особено когато тази коалиция е парламентарно представена и в случаите с ОИК е необходимо да прави предложени</w:t>
      </w:r>
      <w:r w:rsidR="00634B56" w:rsidRPr="009366C9">
        <w:rPr>
          <w:sz w:val="26"/>
          <w:szCs w:val="26"/>
          <w:shd w:val="clear" w:color="auto" w:fill="FFFFFF"/>
          <w:lang w:val="bg-BG"/>
        </w:rPr>
        <w:t>е</w:t>
      </w:r>
      <w:r w:rsidRPr="009366C9">
        <w:rPr>
          <w:sz w:val="26"/>
          <w:szCs w:val="26"/>
          <w:shd w:val="clear" w:color="auto" w:fill="FFFFFF"/>
          <w:lang w:val="bg-BG"/>
        </w:rPr>
        <w:t xml:space="preserve"> за промени в състава в рамките на 4</w:t>
      </w:r>
      <w:r w:rsidR="00634B56" w:rsidRPr="009366C9">
        <w:rPr>
          <w:sz w:val="26"/>
          <w:szCs w:val="26"/>
          <w:shd w:val="clear" w:color="auto" w:fill="FFFFFF"/>
          <w:lang w:val="bg-BG"/>
        </w:rPr>
        <w:t>-</w:t>
      </w:r>
      <w:r w:rsidRPr="009366C9">
        <w:rPr>
          <w:sz w:val="26"/>
          <w:szCs w:val="26"/>
          <w:shd w:val="clear" w:color="auto" w:fill="FFFFFF"/>
          <w:lang w:val="bg-BG"/>
        </w:rPr>
        <w:t xml:space="preserve">годишния мандат на комисиите. </w:t>
      </w:r>
    </w:p>
    <w:p w14:paraId="4FE19FF3" w14:textId="5F4A4564" w:rsidR="003464FF" w:rsidRPr="009366C9" w:rsidRDefault="003464FF" w:rsidP="009D1EBF">
      <w:pPr>
        <w:spacing w:after="0" w:line="240" w:lineRule="auto"/>
        <w:ind w:firstLine="851"/>
        <w:jc w:val="both"/>
        <w:rPr>
          <w:i/>
          <w:sz w:val="26"/>
          <w:szCs w:val="26"/>
          <w:shd w:val="clear" w:color="auto" w:fill="FFFFFF"/>
          <w:lang w:val="bg-BG"/>
        </w:rPr>
      </w:pPr>
      <w:r w:rsidRPr="009366C9">
        <w:rPr>
          <w:b/>
          <w:bCs/>
          <w:i/>
          <w:iCs/>
          <w:sz w:val="26"/>
          <w:szCs w:val="26"/>
          <w:shd w:val="clear" w:color="auto" w:fill="FFFFFF"/>
          <w:lang w:val="bg-BG"/>
        </w:rPr>
        <w:t>По изложеното</w:t>
      </w:r>
      <w:r w:rsidRPr="009366C9">
        <w:rPr>
          <w:b/>
          <w:i/>
          <w:sz w:val="26"/>
          <w:szCs w:val="26"/>
          <w:shd w:val="clear" w:color="auto" w:fill="FFFFFF"/>
          <w:lang w:val="bg-BG"/>
        </w:rPr>
        <w:t>, ЦИК предлага на законодателя да се предвиди ред</w:t>
      </w:r>
      <w:r w:rsidR="00634B56" w:rsidRPr="009366C9">
        <w:rPr>
          <w:b/>
          <w:i/>
          <w:sz w:val="26"/>
          <w:szCs w:val="26"/>
          <w:shd w:val="clear" w:color="auto" w:fill="FFFFFF"/>
          <w:lang w:val="bg-BG"/>
        </w:rPr>
        <w:t>,</w:t>
      </w:r>
      <w:r w:rsidRPr="009366C9">
        <w:rPr>
          <w:b/>
          <w:i/>
          <w:sz w:val="26"/>
          <w:szCs w:val="26"/>
          <w:shd w:val="clear" w:color="auto" w:fill="FFFFFF"/>
          <w:lang w:val="bg-BG"/>
        </w:rPr>
        <w:t xml:space="preserve"> по който парламентарно представени коалиции да могат да променят състава и представителството си в периода, в който имат права по ИК</w:t>
      </w:r>
      <w:r w:rsidR="0073094B" w:rsidRPr="009366C9">
        <w:rPr>
          <w:b/>
          <w:i/>
          <w:sz w:val="26"/>
          <w:szCs w:val="26"/>
          <w:shd w:val="clear" w:color="auto" w:fill="FFFFFF"/>
          <w:lang w:val="bg-BG"/>
        </w:rPr>
        <w:t xml:space="preserve">, като се предвиди </w:t>
      </w:r>
      <w:r w:rsidR="00190417">
        <w:rPr>
          <w:b/>
          <w:i/>
          <w:sz w:val="26"/>
          <w:szCs w:val="26"/>
          <w:shd w:val="clear" w:color="auto" w:fill="FFFFFF"/>
          <w:lang w:val="bg-BG"/>
        </w:rPr>
        <w:t xml:space="preserve">в </w:t>
      </w:r>
      <w:r w:rsidR="0073094B" w:rsidRPr="009366C9">
        <w:rPr>
          <w:b/>
          <w:i/>
          <w:sz w:val="26"/>
          <w:szCs w:val="26"/>
          <w:shd w:val="clear" w:color="auto" w:fill="FFFFFF"/>
          <w:lang w:val="bg-BG"/>
        </w:rPr>
        <w:t>правомощията на ЦИК по чл. 57, ал. 1 ИК воденето на регистър за отразяване на промените, настъпили в състава или представителството на коалициите след произвеждането на изборите, за които са били създадени.</w:t>
      </w:r>
    </w:p>
    <w:p w14:paraId="6A7C1B5E" w14:textId="624FE20B" w:rsidR="003464FF" w:rsidRPr="009366C9" w:rsidRDefault="003464FF" w:rsidP="009D1EBF">
      <w:pPr>
        <w:spacing w:after="0" w:line="240" w:lineRule="auto"/>
        <w:ind w:firstLine="851"/>
        <w:jc w:val="both"/>
        <w:rPr>
          <w:b/>
          <w:sz w:val="26"/>
          <w:szCs w:val="26"/>
          <w:shd w:val="clear" w:color="auto" w:fill="FFFFFF"/>
          <w:lang w:val="bg-BG"/>
        </w:rPr>
      </w:pPr>
    </w:p>
    <w:p w14:paraId="05AA8B15" w14:textId="6EEBBBE7" w:rsidR="003464FF" w:rsidRPr="009366C9" w:rsidRDefault="003464FF" w:rsidP="009D1EBF">
      <w:pPr>
        <w:spacing w:after="0" w:line="240" w:lineRule="auto"/>
        <w:ind w:firstLine="851"/>
        <w:jc w:val="both"/>
        <w:rPr>
          <w:b/>
          <w:iCs/>
          <w:sz w:val="26"/>
          <w:szCs w:val="26"/>
          <w:shd w:val="clear" w:color="auto" w:fill="FFFFFF"/>
          <w:lang w:val="bg-BG"/>
        </w:rPr>
      </w:pPr>
      <w:r w:rsidRPr="009366C9">
        <w:rPr>
          <w:b/>
          <w:iCs/>
          <w:sz w:val="26"/>
          <w:szCs w:val="26"/>
          <w:shd w:val="clear" w:color="auto" w:fill="FFFFFF"/>
          <w:lang w:val="bg-BG"/>
        </w:rPr>
        <w:t>6. Обявяване на предварителни резултати в изборния ден</w:t>
      </w:r>
    </w:p>
    <w:p w14:paraId="5BDF2659" w14:textId="15C5A8B7" w:rsidR="003464FF" w:rsidRPr="009366C9" w:rsidRDefault="003464FF" w:rsidP="009D1EBF">
      <w:pPr>
        <w:spacing w:after="0" w:line="240" w:lineRule="auto"/>
        <w:ind w:firstLine="851"/>
        <w:jc w:val="both"/>
        <w:rPr>
          <w:bCs/>
          <w:iCs/>
          <w:sz w:val="26"/>
          <w:szCs w:val="26"/>
          <w:shd w:val="clear" w:color="auto" w:fill="FFFFFF"/>
          <w:lang w:val="bg-BG"/>
        </w:rPr>
      </w:pPr>
      <w:r w:rsidRPr="009366C9">
        <w:rPr>
          <w:bCs/>
          <w:iCs/>
          <w:sz w:val="26"/>
          <w:szCs w:val="26"/>
          <w:shd w:val="clear" w:color="auto" w:fill="FFFFFF"/>
          <w:lang w:val="bg-BG"/>
        </w:rPr>
        <w:t>Ц</w:t>
      </w:r>
      <w:r w:rsidR="00634B56" w:rsidRPr="009366C9">
        <w:rPr>
          <w:bCs/>
          <w:iCs/>
          <w:sz w:val="26"/>
          <w:szCs w:val="26"/>
          <w:shd w:val="clear" w:color="auto" w:fill="FFFFFF"/>
          <w:lang w:val="bg-BG"/>
        </w:rPr>
        <w:t>ентралната избирателна комисия</w:t>
      </w:r>
      <w:r w:rsidRPr="009366C9">
        <w:rPr>
          <w:bCs/>
          <w:iCs/>
          <w:sz w:val="26"/>
          <w:szCs w:val="26"/>
          <w:shd w:val="clear" w:color="auto" w:fill="FFFFFF"/>
          <w:lang w:val="bg-BG"/>
        </w:rPr>
        <w:t xml:space="preserve"> обръща внимание, че затруднения при прилагането й създава забраната</w:t>
      </w:r>
      <w:r w:rsidR="00634B56" w:rsidRPr="009366C9">
        <w:rPr>
          <w:bCs/>
          <w:iCs/>
          <w:sz w:val="26"/>
          <w:szCs w:val="26"/>
          <w:shd w:val="clear" w:color="auto" w:fill="FFFFFF"/>
          <w:lang w:val="bg-BG"/>
        </w:rPr>
        <w:t>,</w:t>
      </w:r>
      <w:r w:rsidRPr="009366C9">
        <w:rPr>
          <w:bCs/>
          <w:iCs/>
          <w:sz w:val="26"/>
          <w:szCs w:val="26"/>
          <w:shd w:val="clear" w:color="auto" w:fill="FFFFFF"/>
          <w:lang w:val="bg-BG"/>
        </w:rPr>
        <w:t xml:space="preserve"> съдържаща се в разпоредбата на чл. 205, ал. 5 ИК, съгласно която в изборния ден, както и в предизборния ден</w:t>
      </w:r>
      <w:r w:rsidR="00634B56" w:rsidRPr="009366C9">
        <w:rPr>
          <w:bCs/>
          <w:iCs/>
          <w:sz w:val="26"/>
          <w:szCs w:val="26"/>
          <w:shd w:val="clear" w:color="auto" w:fill="FFFFFF"/>
          <w:lang w:val="bg-BG"/>
        </w:rPr>
        <w:t>,</w:t>
      </w:r>
      <w:r w:rsidRPr="009366C9">
        <w:rPr>
          <w:bCs/>
          <w:iCs/>
          <w:sz w:val="26"/>
          <w:szCs w:val="26"/>
          <w:shd w:val="clear" w:color="auto" w:fill="FFFFFF"/>
          <w:lang w:val="bg-BG"/>
        </w:rPr>
        <w:t xml:space="preserve"> не може да се огласяват под каквато и да е форма резултати от допитвания до общественото мнение и социологически проучвания. Стана традиция в изборния ден под формата на състезания, игри, класации, песни и др., предимно електронни медии да огласяват данни с междинни резултати от гласуването. Ц</w:t>
      </w:r>
      <w:r w:rsidR="00634B56" w:rsidRPr="009366C9">
        <w:rPr>
          <w:bCs/>
          <w:iCs/>
          <w:sz w:val="26"/>
          <w:szCs w:val="26"/>
          <w:shd w:val="clear" w:color="auto" w:fill="FFFFFF"/>
          <w:lang w:val="bg-BG"/>
        </w:rPr>
        <w:t>ентралната избирателна комисия</w:t>
      </w:r>
      <w:r w:rsidRPr="009366C9">
        <w:rPr>
          <w:bCs/>
          <w:iCs/>
          <w:sz w:val="26"/>
          <w:szCs w:val="26"/>
          <w:shd w:val="clear" w:color="auto" w:fill="FFFFFF"/>
          <w:lang w:val="bg-BG"/>
        </w:rPr>
        <w:t xml:space="preserve"> приема, че това е нарушение на забраната по чл. 205, ал. 5 ИК, тъй като данните</w:t>
      </w:r>
      <w:r w:rsidR="00634B56" w:rsidRPr="009366C9">
        <w:rPr>
          <w:bCs/>
          <w:iCs/>
          <w:sz w:val="26"/>
          <w:szCs w:val="26"/>
          <w:shd w:val="clear" w:color="auto" w:fill="FFFFFF"/>
          <w:lang w:val="bg-BG"/>
        </w:rPr>
        <w:t>,</w:t>
      </w:r>
      <w:r w:rsidRPr="009366C9">
        <w:rPr>
          <w:bCs/>
          <w:iCs/>
          <w:sz w:val="26"/>
          <w:szCs w:val="26"/>
          <w:shd w:val="clear" w:color="auto" w:fill="FFFFFF"/>
          <w:lang w:val="bg-BG"/>
        </w:rPr>
        <w:t xml:space="preserve"> които се публикуват</w:t>
      </w:r>
      <w:r w:rsidR="00634B56" w:rsidRPr="009366C9">
        <w:rPr>
          <w:bCs/>
          <w:iCs/>
          <w:sz w:val="26"/>
          <w:szCs w:val="26"/>
          <w:shd w:val="clear" w:color="auto" w:fill="FFFFFF"/>
          <w:lang w:val="bg-BG"/>
        </w:rPr>
        <w:t>,</w:t>
      </w:r>
      <w:r w:rsidRPr="009366C9">
        <w:rPr>
          <w:bCs/>
          <w:iCs/>
          <w:sz w:val="26"/>
          <w:szCs w:val="26"/>
          <w:shd w:val="clear" w:color="auto" w:fill="FFFFFF"/>
          <w:lang w:val="bg-BG"/>
        </w:rPr>
        <w:t xml:space="preserve"> представляват междинни резултати от гласуването, които може да се получат само от допитвания </w:t>
      </w:r>
      <w:r w:rsidRPr="009366C9">
        <w:rPr>
          <w:sz w:val="26"/>
          <w:szCs w:val="26"/>
          <w:shd w:val="clear" w:color="auto" w:fill="FFFFFF"/>
          <w:lang w:val="bg-BG"/>
        </w:rPr>
        <w:t>(</w:t>
      </w:r>
      <w:proofErr w:type="spellStart"/>
      <w:r w:rsidRPr="009366C9">
        <w:rPr>
          <w:sz w:val="26"/>
          <w:szCs w:val="26"/>
          <w:shd w:val="clear" w:color="auto" w:fill="FFFFFF"/>
          <w:lang w:val="bg-BG"/>
        </w:rPr>
        <w:t>exit-poll</w:t>
      </w:r>
      <w:proofErr w:type="spellEnd"/>
      <w:r w:rsidRPr="009366C9">
        <w:rPr>
          <w:sz w:val="26"/>
          <w:szCs w:val="26"/>
          <w:shd w:val="clear" w:color="auto" w:fill="FFFFFF"/>
          <w:lang w:val="bg-BG"/>
        </w:rPr>
        <w:t>)</w:t>
      </w:r>
      <w:r w:rsidR="00634B56" w:rsidRPr="009366C9">
        <w:rPr>
          <w:sz w:val="26"/>
          <w:szCs w:val="26"/>
          <w:shd w:val="clear" w:color="auto" w:fill="FFFFFF"/>
          <w:lang w:val="bg-BG"/>
        </w:rPr>
        <w:t>,</w:t>
      </w:r>
      <w:r w:rsidRPr="009366C9">
        <w:rPr>
          <w:bCs/>
          <w:iCs/>
          <w:sz w:val="26"/>
          <w:szCs w:val="26"/>
          <w:shd w:val="clear" w:color="auto" w:fill="FFFFFF"/>
          <w:lang w:val="bg-BG"/>
        </w:rPr>
        <w:t xml:space="preserve"> извършвани от регистрирани в ЦИК социологически агенции.</w:t>
      </w:r>
      <w:r w:rsidRPr="009366C9">
        <w:rPr>
          <w:sz w:val="26"/>
          <w:szCs w:val="26"/>
          <w:shd w:val="clear" w:color="auto" w:fill="FFFFFF"/>
          <w:lang w:val="bg-BG"/>
        </w:rPr>
        <w:t xml:space="preserve"> Ц</w:t>
      </w:r>
      <w:r w:rsidR="00634B56" w:rsidRPr="009366C9">
        <w:rPr>
          <w:sz w:val="26"/>
          <w:szCs w:val="26"/>
          <w:shd w:val="clear" w:color="auto" w:fill="FFFFFF"/>
          <w:lang w:val="bg-BG"/>
        </w:rPr>
        <w:t>ентралната избирателна комисия</w:t>
      </w:r>
      <w:r w:rsidRPr="009366C9">
        <w:rPr>
          <w:sz w:val="26"/>
          <w:szCs w:val="26"/>
          <w:shd w:val="clear" w:color="auto" w:fill="FFFFFF"/>
          <w:lang w:val="bg-BG"/>
        </w:rPr>
        <w:t xml:space="preserve"> санкционира тези нарушители, но в повечето случаи</w:t>
      </w:r>
      <w:r w:rsidRPr="009366C9">
        <w:rPr>
          <w:bCs/>
          <w:iCs/>
          <w:sz w:val="26"/>
          <w:szCs w:val="26"/>
          <w:shd w:val="clear" w:color="auto" w:fill="FFFFFF"/>
          <w:lang w:val="bg-BG"/>
        </w:rPr>
        <w:t xml:space="preserve"> районните и административните съдилища отменят издадените от ЦИК наказателни постановления с мотив, че няма данни обявяваните през целия изборен ден проценти с резултати от гласуването да са в резултат от допитвания до общественото мнение или социологически проучвания. За да преодолее тази съдебна практика, на изборите за народни представители на 2 април 2023 г. ЦИК въведе задължение социологическите агенции, регистрирани да извършват допитвания </w:t>
      </w:r>
      <w:r w:rsidRPr="009366C9">
        <w:rPr>
          <w:sz w:val="26"/>
          <w:szCs w:val="26"/>
          <w:shd w:val="clear" w:color="auto" w:fill="FFFFFF"/>
          <w:lang w:val="bg-BG"/>
        </w:rPr>
        <w:t>(</w:t>
      </w:r>
      <w:proofErr w:type="spellStart"/>
      <w:r w:rsidRPr="009366C9">
        <w:rPr>
          <w:sz w:val="26"/>
          <w:szCs w:val="26"/>
          <w:shd w:val="clear" w:color="auto" w:fill="FFFFFF"/>
          <w:lang w:val="bg-BG"/>
        </w:rPr>
        <w:t>exit-poll</w:t>
      </w:r>
      <w:proofErr w:type="spellEnd"/>
      <w:r w:rsidRPr="009366C9">
        <w:rPr>
          <w:sz w:val="26"/>
          <w:szCs w:val="26"/>
          <w:shd w:val="clear" w:color="auto" w:fill="FFFFFF"/>
          <w:lang w:val="bg-BG"/>
        </w:rPr>
        <w:t>),</w:t>
      </w:r>
      <w:r w:rsidRPr="009366C9">
        <w:rPr>
          <w:bCs/>
          <w:iCs/>
          <w:sz w:val="26"/>
          <w:szCs w:val="26"/>
          <w:shd w:val="clear" w:color="auto" w:fill="FFFFFF"/>
          <w:lang w:val="bg-BG"/>
        </w:rPr>
        <w:t xml:space="preserve"> да обявяват медиите, с които работят в изборния ден. Едновременно с това, ЦИК поиска от СЕМ да извършва мониторинг на медиите, които публикуват междинни резултати от гласуването през целия изборен ден. СЕМ отказа с мотива, че няма нормативно основание да извършва такъв мониторинг, а социологическите агенции обявиха, че работят само с телевизиите с национален обхват. </w:t>
      </w:r>
    </w:p>
    <w:p w14:paraId="1ACF0E5C" w14:textId="77777777" w:rsidR="003464FF" w:rsidRPr="009366C9" w:rsidRDefault="003464FF" w:rsidP="009D1EBF">
      <w:pPr>
        <w:spacing w:after="0" w:line="240" w:lineRule="auto"/>
        <w:ind w:firstLine="851"/>
        <w:jc w:val="both"/>
        <w:rPr>
          <w:b/>
          <w:i/>
          <w:sz w:val="26"/>
          <w:szCs w:val="26"/>
          <w:shd w:val="clear" w:color="auto" w:fill="FFFFFF"/>
          <w:lang w:val="bg-BG"/>
        </w:rPr>
      </w:pPr>
      <w:r w:rsidRPr="009366C9">
        <w:rPr>
          <w:b/>
          <w:bCs/>
          <w:i/>
          <w:sz w:val="26"/>
          <w:szCs w:val="26"/>
          <w:shd w:val="clear" w:color="auto" w:fill="FFFFFF"/>
          <w:lang w:val="bg-BG"/>
        </w:rPr>
        <w:t>По изложеното</w:t>
      </w:r>
      <w:r w:rsidRPr="009366C9">
        <w:rPr>
          <w:b/>
          <w:i/>
          <w:sz w:val="26"/>
          <w:szCs w:val="26"/>
          <w:shd w:val="clear" w:color="auto" w:fill="FFFFFF"/>
          <w:lang w:val="bg-BG"/>
        </w:rPr>
        <w:t>, ЦИК предлага на законодателя</w:t>
      </w:r>
      <w:r w:rsidRPr="009366C9">
        <w:rPr>
          <w:i/>
          <w:sz w:val="26"/>
          <w:szCs w:val="26"/>
          <w:shd w:val="clear" w:color="auto" w:fill="FFFFFF"/>
          <w:lang w:val="bg-BG"/>
        </w:rPr>
        <w:t xml:space="preserve"> </w:t>
      </w:r>
      <w:r w:rsidRPr="009366C9">
        <w:rPr>
          <w:b/>
          <w:i/>
          <w:sz w:val="26"/>
          <w:szCs w:val="26"/>
          <w:shd w:val="clear" w:color="auto" w:fill="FFFFFF"/>
          <w:lang w:val="bg-BG"/>
        </w:rPr>
        <w:t xml:space="preserve">да предвиди забрана за огласяване под всякаква форма на предварителни, междинни резултати от гласуването в изборния ден, без да е необходимо изясняване на източника на данните, чрез създаване на изрична разпоредба. </w:t>
      </w:r>
    </w:p>
    <w:p w14:paraId="146693BA" w14:textId="17B0D1E2" w:rsidR="003464FF" w:rsidRPr="009366C9" w:rsidRDefault="003464FF" w:rsidP="009D1EBF">
      <w:pPr>
        <w:spacing w:after="0" w:line="240" w:lineRule="auto"/>
        <w:ind w:firstLine="851"/>
        <w:jc w:val="both"/>
        <w:rPr>
          <w:b/>
          <w:i/>
          <w:sz w:val="26"/>
          <w:szCs w:val="26"/>
          <w:shd w:val="clear" w:color="auto" w:fill="FFFFFF"/>
          <w:lang w:val="bg-BG"/>
        </w:rPr>
      </w:pPr>
      <w:r w:rsidRPr="009366C9">
        <w:rPr>
          <w:b/>
          <w:i/>
          <w:sz w:val="26"/>
          <w:szCs w:val="26"/>
          <w:shd w:val="clear" w:color="auto" w:fill="FFFFFF"/>
          <w:lang w:val="bg-BG"/>
        </w:rPr>
        <w:t>Ц</w:t>
      </w:r>
      <w:r w:rsidR="00634B56" w:rsidRPr="009366C9">
        <w:rPr>
          <w:b/>
          <w:i/>
          <w:sz w:val="26"/>
          <w:szCs w:val="26"/>
          <w:shd w:val="clear" w:color="auto" w:fill="FFFFFF"/>
          <w:lang w:val="bg-BG"/>
        </w:rPr>
        <w:t>ентралната избирателна комисия</w:t>
      </w:r>
      <w:r w:rsidRPr="009366C9">
        <w:rPr>
          <w:b/>
          <w:i/>
          <w:sz w:val="26"/>
          <w:szCs w:val="26"/>
          <w:shd w:val="clear" w:color="auto" w:fill="FFFFFF"/>
          <w:lang w:val="bg-BG"/>
        </w:rPr>
        <w:t xml:space="preserve"> предлага да се предвиди и задължение на СЕМ да извършва мониторинг на медиите и за такива нарушения. </w:t>
      </w:r>
    </w:p>
    <w:p w14:paraId="6B8C83BC" w14:textId="77777777" w:rsidR="009538D4" w:rsidRPr="009366C9" w:rsidRDefault="009538D4" w:rsidP="009D1EBF">
      <w:pPr>
        <w:spacing w:after="0" w:line="240" w:lineRule="auto"/>
        <w:ind w:firstLine="851"/>
        <w:jc w:val="both"/>
        <w:rPr>
          <w:b/>
          <w:i/>
          <w:sz w:val="26"/>
          <w:szCs w:val="26"/>
          <w:shd w:val="clear" w:color="auto" w:fill="FFFFFF"/>
          <w:lang w:val="bg-BG"/>
        </w:rPr>
      </w:pPr>
    </w:p>
    <w:p w14:paraId="1A6FB30C" w14:textId="77777777" w:rsidR="009538D4" w:rsidRPr="009366C9" w:rsidRDefault="009538D4" w:rsidP="009D1EBF">
      <w:pPr>
        <w:spacing w:after="0" w:line="240" w:lineRule="auto"/>
        <w:ind w:firstLine="851"/>
        <w:jc w:val="both"/>
        <w:rPr>
          <w:b/>
          <w:sz w:val="26"/>
          <w:szCs w:val="26"/>
          <w:shd w:val="clear" w:color="auto" w:fill="FFFFFF"/>
          <w:lang w:val="bg-BG"/>
        </w:rPr>
      </w:pPr>
      <w:r w:rsidRPr="009366C9">
        <w:rPr>
          <w:b/>
          <w:sz w:val="26"/>
          <w:szCs w:val="26"/>
          <w:shd w:val="clear" w:color="auto" w:fill="FFFFFF"/>
          <w:lang w:val="bg-BG"/>
        </w:rPr>
        <w:t>7. Медийни пакети</w:t>
      </w:r>
    </w:p>
    <w:p w14:paraId="64772E4E" w14:textId="08B53A88"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Изразходваните на основание чл. 178 ИК бюджетни средства за медийни пакети за периода 2021</w:t>
      </w:r>
      <w:r w:rsidR="00634B56" w:rsidRPr="009366C9">
        <w:rPr>
          <w:sz w:val="26"/>
          <w:szCs w:val="26"/>
          <w:shd w:val="clear" w:color="auto" w:fill="FFFFFF"/>
          <w:lang w:val="bg-BG"/>
        </w:rPr>
        <w:t xml:space="preserve"> – </w:t>
      </w:r>
      <w:r w:rsidRPr="009366C9">
        <w:rPr>
          <w:sz w:val="26"/>
          <w:szCs w:val="26"/>
          <w:shd w:val="clear" w:color="auto" w:fill="FFFFFF"/>
          <w:lang w:val="bg-BG"/>
        </w:rPr>
        <w:t>2023 г. са в размер на 4 272 000 лв.</w:t>
      </w:r>
    </w:p>
    <w:p w14:paraId="4B38500F" w14:textId="511AB4DE"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Разходите</w:t>
      </w:r>
      <w:r w:rsidR="00634B56" w:rsidRPr="009366C9">
        <w:rPr>
          <w:sz w:val="26"/>
          <w:szCs w:val="26"/>
          <w:shd w:val="clear" w:color="auto" w:fill="FFFFFF"/>
          <w:lang w:val="bg-BG"/>
        </w:rPr>
        <w:t>,</w:t>
      </w:r>
      <w:r w:rsidRPr="009366C9">
        <w:rPr>
          <w:sz w:val="26"/>
          <w:szCs w:val="26"/>
          <w:shd w:val="clear" w:color="auto" w:fill="FFFFFF"/>
          <w:lang w:val="bg-BG"/>
        </w:rPr>
        <w:t xml:space="preserve"> направени за всеки един от проведените избори в този период</w:t>
      </w:r>
      <w:r w:rsidR="00634B56" w:rsidRPr="009366C9">
        <w:rPr>
          <w:sz w:val="26"/>
          <w:szCs w:val="26"/>
          <w:shd w:val="clear" w:color="auto" w:fill="FFFFFF"/>
          <w:lang w:val="bg-BG"/>
        </w:rPr>
        <w:t>,</w:t>
      </w:r>
      <w:r w:rsidRPr="009366C9">
        <w:rPr>
          <w:sz w:val="26"/>
          <w:szCs w:val="26"/>
          <w:shd w:val="clear" w:color="auto" w:fill="FFFFFF"/>
          <w:lang w:val="bg-BG"/>
        </w:rPr>
        <w:t xml:space="preserve"> са описани в уводите на Бюлетините с резултатите за съответните избори </w:t>
      </w:r>
      <w:r w:rsidR="00634B56" w:rsidRPr="009366C9">
        <w:rPr>
          <w:sz w:val="26"/>
          <w:szCs w:val="26"/>
          <w:shd w:val="clear" w:color="auto" w:fill="FFFFFF"/>
          <w:lang w:val="bg-BG"/>
        </w:rPr>
        <w:t>(</w:t>
      </w:r>
      <w:r w:rsidRPr="009366C9">
        <w:rPr>
          <w:sz w:val="26"/>
          <w:szCs w:val="26"/>
          <w:shd w:val="clear" w:color="auto" w:fill="FFFFFF"/>
          <w:lang w:val="bg-BG"/>
        </w:rPr>
        <w:t>парламентарни или президентски</w:t>
      </w:r>
      <w:r w:rsidR="00634B56" w:rsidRPr="009366C9">
        <w:rPr>
          <w:sz w:val="26"/>
          <w:szCs w:val="26"/>
          <w:shd w:val="clear" w:color="auto" w:fill="FFFFFF"/>
          <w:lang w:val="bg-BG"/>
        </w:rPr>
        <w:t>)</w:t>
      </w:r>
      <w:r w:rsidRPr="009366C9">
        <w:rPr>
          <w:sz w:val="26"/>
          <w:szCs w:val="26"/>
          <w:shd w:val="clear" w:color="auto" w:fill="FFFFFF"/>
          <w:lang w:val="bg-BG"/>
        </w:rPr>
        <w:t>.</w:t>
      </w:r>
    </w:p>
    <w:p w14:paraId="4A64349A" w14:textId="1D5F91C7"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Въпреки, че паричният поток е насочен основно към телевизии </w:t>
      </w:r>
      <w:r w:rsidR="00634B56" w:rsidRPr="009366C9">
        <w:rPr>
          <w:sz w:val="26"/>
          <w:szCs w:val="26"/>
          <w:shd w:val="clear" w:color="auto" w:fill="FFFFFF"/>
          <w:lang w:val="bg-BG"/>
        </w:rPr>
        <w:t>(</w:t>
      </w:r>
      <w:r w:rsidRPr="009366C9">
        <w:rPr>
          <w:sz w:val="26"/>
          <w:szCs w:val="26"/>
          <w:shd w:val="clear" w:color="auto" w:fill="FFFFFF"/>
          <w:lang w:val="bg-BG"/>
        </w:rPr>
        <w:t>БНТ и телевизия Евроком</w:t>
      </w:r>
      <w:r w:rsidR="00634B56" w:rsidRPr="009366C9">
        <w:rPr>
          <w:sz w:val="26"/>
          <w:szCs w:val="26"/>
          <w:shd w:val="clear" w:color="auto" w:fill="FFFFFF"/>
          <w:lang w:val="bg-BG"/>
        </w:rPr>
        <w:t>)</w:t>
      </w:r>
      <w:r w:rsidRPr="009366C9">
        <w:rPr>
          <w:sz w:val="26"/>
          <w:szCs w:val="26"/>
          <w:shd w:val="clear" w:color="auto" w:fill="FFFFFF"/>
          <w:lang w:val="bg-BG"/>
        </w:rPr>
        <w:t>, общата тенденция е партиите, коалициите и кандидатите, регистрирани за участие, с право на медиен пакет да се ориентир</w:t>
      </w:r>
      <w:r w:rsidR="00CA21AC">
        <w:rPr>
          <w:sz w:val="26"/>
          <w:szCs w:val="26"/>
          <w:shd w:val="clear" w:color="auto" w:fill="FFFFFF"/>
          <w:lang w:val="bg-BG"/>
        </w:rPr>
        <w:t>а</w:t>
      </w:r>
      <w:r w:rsidRPr="009366C9">
        <w:rPr>
          <w:sz w:val="26"/>
          <w:szCs w:val="26"/>
          <w:shd w:val="clear" w:color="auto" w:fill="FFFFFF"/>
          <w:lang w:val="bg-BG"/>
        </w:rPr>
        <w:t xml:space="preserve">т към сключване на договори с онлайн формати. </w:t>
      </w:r>
    </w:p>
    <w:p w14:paraId="0142DA08" w14:textId="12836153"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Различните медийни доставчици и разнообразните медийни планове изискват значителен административен капацитет</w:t>
      </w:r>
      <w:r w:rsidR="00C719AB" w:rsidRPr="009366C9">
        <w:rPr>
          <w:sz w:val="26"/>
          <w:szCs w:val="26"/>
          <w:shd w:val="clear" w:color="auto" w:fill="FFFFFF"/>
          <w:lang w:val="bg-BG"/>
        </w:rPr>
        <w:t>,</w:t>
      </w:r>
      <w:r w:rsidRPr="009366C9">
        <w:rPr>
          <w:sz w:val="26"/>
          <w:szCs w:val="26"/>
          <w:shd w:val="clear" w:color="auto" w:fill="FFFFFF"/>
          <w:lang w:val="bg-BG"/>
        </w:rPr>
        <w:t xml:space="preserve"> за да бъдат оценени като ефективна предизборна кампания. Още повече, че доминира нагласата, че медийния</w:t>
      </w:r>
      <w:r w:rsidR="00C719AB" w:rsidRPr="009366C9">
        <w:rPr>
          <w:sz w:val="26"/>
          <w:szCs w:val="26"/>
          <w:shd w:val="clear" w:color="auto" w:fill="FFFFFF"/>
          <w:lang w:val="bg-BG"/>
        </w:rPr>
        <w:t>т</w:t>
      </w:r>
      <w:r w:rsidRPr="009366C9">
        <w:rPr>
          <w:sz w:val="26"/>
          <w:szCs w:val="26"/>
          <w:shd w:val="clear" w:color="auto" w:fill="FFFFFF"/>
          <w:lang w:val="bg-BG"/>
        </w:rPr>
        <w:t xml:space="preserve"> пакет замества бюджетните субсидии за партиите, които имат право на субсидия. Усвояването на средствата от медийните пакети може да бъде „рационализирано“ до степен, в която партия или коалиция създава сайт и сключва „договор“ за усвояване на целия медиен пакет със собствения сайт. </w:t>
      </w:r>
    </w:p>
    <w:p w14:paraId="7CB30F76" w14:textId="1581CF0F"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Общият ефект върху предизборната кампания е по-скоро деструктивен, тъй като едва ли допринася за резултата на ползващия медиен пакет.</w:t>
      </w:r>
    </w:p>
    <w:p w14:paraId="7C6528A9" w14:textId="77777777" w:rsidR="009538D4" w:rsidRPr="009366C9" w:rsidRDefault="009538D4" w:rsidP="009D1EBF">
      <w:pPr>
        <w:spacing w:after="0" w:line="240" w:lineRule="auto"/>
        <w:ind w:firstLine="851"/>
        <w:jc w:val="both"/>
        <w:rPr>
          <w:b/>
          <w:bCs/>
          <w:i/>
          <w:iCs/>
          <w:sz w:val="26"/>
          <w:szCs w:val="26"/>
          <w:shd w:val="clear" w:color="auto" w:fill="FFFFFF"/>
          <w:lang w:val="bg-BG"/>
        </w:rPr>
      </w:pPr>
      <w:r w:rsidRPr="009366C9">
        <w:rPr>
          <w:b/>
          <w:bCs/>
          <w:i/>
          <w:iCs/>
          <w:sz w:val="26"/>
          <w:szCs w:val="26"/>
          <w:shd w:val="clear" w:color="auto" w:fill="FFFFFF"/>
          <w:lang w:val="bg-BG"/>
        </w:rPr>
        <w:t xml:space="preserve">Концепцията за ползване на медийни пакети би трябвало да бъде преосмислена. Ползването на средства от бюджета може да бъде съпроводено със собствено финансово усилие на участниците. Съфинансирането на кампанията би трябвало да бъде законодателно определено като обвързващо във формата на депозит, възстановим при постигане на определен изборен резултат по подобие на партийната субсидия, полагаща се при определени в ИК условия. </w:t>
      </w:r>
    </w:p>
    <w:p w14:paraId="4FD5DE72" w14:textId="5056ECD3" w:rsidR="009538D4" w:rsidRPr="009366C9" w:rsidRDefault="009538D4"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В Изборния кодекс съществуват различни срокове за регистриране на тарифите за отразяване на предизборните кампании за различните видове доставчици на медийни услуги, което позволява на медийни холдинги да имат статут едновременно на печатни, онлайн или електронни медии </w:t>
      </w:r>
      <w:r w:rsidR="00C719AB" w:rsidRPr="009366C9">
        <w:rPr>
          <w:sz w:val="26"/>
          <w:szCs w:val="26"/>
          <w:shd w:val="clear" w:color="auto" w:fill="FFFFFF"/>
          <w:lang w:val="bg-BG"/>
        </w:rPr>
        <w:t>(</w:t>
      </w:r>
      <w:r w:rsidRPr="009366C9">
        <w:rPr>
          <w:sz w:val="26"/>
          <w:szCs w:val="26"/>
          <w:shd w:val="clear" w:color="auto" w:fill="FFFFFF"/>
          <w:lang w:val="bg-BG"/>
        </w:rPr>
        <w:t>чл. 187 и чл. 198, ал. 5 ИК</w:t>
      </w:r>
      <w:r w:rsidR="00C719AB" w:rsidRPr="009366C9">
        <w:rPr>
          <w:sz w:val="26"/>
          <w:szCs w:val="26"/>
          <w:shd w:val="clear" w:color="auto" w:fill="FFFFFF"/>
          <w:lang w:val="bg-BG"/>
        </w:rPr>
        <w:t>)</w:t>
      </w:r>
      <w:r w:rsidRPr="009366C9">
        <w:rPr>
          <w:sz w:val="26"/>
          <w:szCs w:val="26"/>
          <w:shd w:val="clear" w:color="auto" w:fill="FFFFFF"/>
          <w:lang w:val="bg-BG"/>
        </w:rPr>
        <w:t>.</w:t>
      </w:r>
    </w:p>
    <w:p w14:paraId="5AC3896A" w14:textId="13638E79" w:rsidR="009538D4" w:rsidRPr="009366C9" w:rsidRDefault="009538D4" w:rsidP="009D1EBF">
      <w:pPr>
        <w:spacing w:after="0" w:line="240" w:lineRule="auto"/>
        <w:ind w:firstLine="851"/>
        <w:jc w:val="both"/>
        <w:rPr>
          <w:b/>
          <w:bCs/>
          <w:i/>
          <w:iCs/>
          <w:sz w:val="26"/>
          <w:szCs w:val="26"/>
          <w:shd w:val="clear" w:color="auto" w:fill="FFFFFF"/>
          <w:lang w:val="bg-BG"/>
        </w:rPr>
      </w:pPr>
      <w:r w:rsidRPr="009366C9">
        <w:rPr>
          <w:b/>
          <w:bCs/>
          <w:i/>
          <w:iCs/>
          <w:sz w:val="26"/>
          <w:szCs w:val="26"/>
          <w:shd w:val="clear" w:color="auto" w:fill="FFFFFF"/>
          <w:lang w:val="bg-BG"/>
        </w:rPr>
        <w:t>Като полезна мярка може да се предвидят санкции за доставчиците на медийни услуги, например частични плащания по медиен пакет, при установяване на нарушения на общите правила за провеждане на предизборната кампания.</w:t>
      </w:r>
    </w:p>
    <w:p w14:paraId="1A7B84B9" w14:textId="77777777" w:rsidR="009538D4" w:rsidRPr="009366C9" w:rsidRDefault="009538D4" w:rsidP="009D1EBF">
      <w:pPr>
        <w:spacing w:after="0" w:line="240" w:lineRule="auto"/>
        <w:ind w:firstLine="851"/>
        <w:jc w:val="both"/>
        <w:rPr>
          <w:sz w:val="26"/>
          <w:szCs w:val="26"/>
          <w:shd w:val="clear" w:color="auto" w:fill="FFFFFF"/>
          <w:lang w:val="bg-BG"/>
        </w:rPr>
      </w:pPr>
    </w:p>
    <w:p w14:paraId="53F8A281" w14:textId="676B1D25" w:rsidR="009538D4" w:rsidRPr="009366C9" w:rsidRDefault="009538D4" w:rsidP="009D1EBF">
      <w:pPr>
        <w:spacing w:after="0" w:line="240" w:lineRule="auto"/>
        <w:ind w:firstLine="851"/>
        <w:jc w:val="both"/>
        <w:rPr>
          <w:b/>
          <w:bCs/>
          <w:sz w:val="26"/>
          <w:szCs w:val="26"/>
          <w:shd w:val="clear" w:color="auto" w:fill="FFFFFF"/>
          <w:lang w:val="bg-BG"/>
        </w:rPr>
      </w:pPr>
      <w:r w:rsidRPr="009366C9">
        <w:rPr>
          <w:b/>
          <w:bCs/>
          <w:sz w:val="26"/>
          <w:szCs w:val="26"/>
          <w:shd w:val="clear" w:color="auto" w:fill="FFFFFF"/>
          <w:lang w:val="bg-BG"/>
        </w:rPr>
        <w:t>8. Гласуване извън страната</w:t>
      </w:r>
    </w:p>
    <w:p w14:paraId="4CCD8EBD" w14:textId="31F2A7AC" w:rsidR="009D1EBF" w:rsidRPr="009366C9" w:rsidRDefault="009D1EBF" w:rsidP="009D1EBF">
      <w:pPr>
        <w:spacing w:line="240" w:lineRule="auto"/>
        <w:ind w:firstLine="708"/>
        <w:jc w:val="both"/>
        <w:rPr>
          <w:sz w:val="26"/>
          <w:szCs w:val="26"/>
          <w:lang w:val="bg-BG"/>
        </w:rPr>
      </w:pPr>
      <w:r w:rsidRPr="009366C9">
        <w:rPr>
          <w:sz w:val="26"/>
          <w:szCs w:val="26"/>
          <w:lang w:val="bg-BG"/>
        </w:rPr>
        <w:t xml:space="preserve">На изборите за Народно събрание на 02.04.2023 г. извън страната са гласували </w:t>
      </w:r>
      <w:r w:rsidRPr="009366C9">
        <w:rPr>
          <w:b/>
          <w:sz w:val="26"/>
          <w:szCs w:val="26"/>
          <w:lang w:val="bg-BG"/>
        </w:rPr>
        <w:t xml:space="preserve">185 737 </w:t>
      </w:r>
      <w:r w:rsidRPr="009366C9">
        <w:rPr>
          <w:sz w:val="26"/>
          <w:szCs w:val="26"/>
          <w:lang w:val="bg-BG"/>
        </w:rPr>
        <w:t xml:space="preserve">избиратели в </w:t>
      </w:r>
      <w:r w:rsidRPr="009366C9">
        <w:rPr>
          <w:b/>
          <w:sz w:val="26"/>
          <w:szCs w:val="26"/>
          <w:lang w:val="bg-BG"/>
        </w:rPr>
        <w:t xml:space="preserve">737 </w:t>
      </w:r>
      <w:r w:rsidRPr="009366C9">
        <w:rPr>
          <w:sz w:val="26"/>
          <w:szCs w:val="26"/>
          <w:lang w:val="bg-BG"/>
        </w:rPr>
        <w:t xml:space="preserve">избирателни секции, образувани в </w:t>
      </w:r>
      <w:r w:rsidRPr="009366C9">
        <w:rPr>
          <w:b/>
          <w:sz w:val="26"/>
          <w:szCs w:val="26"/>
          <w:lang w:val="bg-BG"/>
        </w:rPr>
        <w:t>61</w:t>
      </w:r>
      <w:r w:rsidRPr="009366C9">
        <w:rPr>
          <w:sz w:val="26"/>
          <w:szCs w:val="26"/>
          <w:lang w:val="bg-BG"/>
        </w:rPr>
        <w:t> страни (за сравнение на 02.10.2022 г. – 178 022 избиратели).</w:t>
      </w:r>
    </w:p>
    <w:p w14:paraId="04E9C50D" w14:textId="77777777" w:rsidR="009D1EBF" w:rsidRPr="009366C9" w:rsidRDefault="009D1EBF" w:rsidP="009D1EBF">
      <w:pPr>
        <w:spacing w:line="240" w:lineRule="auto"/>
        <w:jc w:val="center"/>
        <w:rPr>
          <w:b/>
          <w:sz w:val="26"/>
          <w:szCs w:val="26"/>
          <w:lang w:val="bg-BG"/>
        </w:rPr>
      </w:pPr>
      <w:r w:rsidRPr="009366C9">
        <w:rPr>
          <w:b/>
          <w:sz w:val="26"/>
          <w:szCs w:val="26"/>
          <w:lang w:val="bg-BG"/>
        </w:rPr>
        <w:t>Брой гласували по страни:</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960"/>
        <w:gridCol w:w="1580"/>
      </w:tblGrid>
      <w:tr w:rsidR="009D1EBF" w:rsidRPr="009366C9" w14:paraId="21CA33BF" w14:textId="77777777" w:rsidTr="005903DB">
        <w:trPr>
          <w:trHeight w:val="509"/>
        </w:trPr>
        <w:tc>
          <w:tcPr>
            <w:tcW w:w="960" w:type="dxa"/>
            <w:shd w:val="clear" w:color="auto" w:fill="auto"/>
            <w:noWrap/>
            <w:vAlign w:val="center"/>
            <w:hideMark/>
          </w:tcPr>
          <w:p w14:paraId="173935C7" w14:textId="77777777" w:rsidR="009D1EBF" w:rsidRPr="009366C9" w:rsidRDefault="009D1EBF" w:rsidP="00964D54">
            <w:pPr>
              <w:spacing w:after="0" w:line="240" w:lineRule="auto"/>
              <w:jc w:val="center"/>
              <w:rPr>
                <w:b/>
                <w:bCs/>
                <w:color w:val="000000"/>
                <w:sz w:val="26"/>
                <w:szCs w:val="26"/>
                <w:lang w:val="bg-BG"/>
              </w:rPr>
            </w:pPr>
            <w:r w:rsidRPr="009366C9">
              <w:rPr>
                <w:b/>
                <w:bCs/>
                <w:color w:val="000000"/>
                <w:sz w:val="26"/>
                <w:szCs w:val="26"/>
                <w:lang w:val="bg-BG"/>
              </w:rPr>
              <w:t>№</w:t>
            </w:r>
          </w:p>
        </w:tc>
        <w:tc>
          <w:tcPr>
            <w:tcW w:w="5960" w:type="dxa"/>
            <w:shd w:val="clear" w:color="auto" w:fill="auto"/>
            <w:noWrap/>
            <w:vAlign w:val="center"/>
            <w:hideMark/>
          </w:tcPr>
          <w:p w14:paraId="08D0D3A9" w14:textId="77777777" w:rsidR="009D1EBF" w:rsidRPr="009366C9" w:rsidRDefault="009D1EBF" w:rsidP="00964D54">
            <w:pPr>
              <w:spacing w:after="0" w:line="240" w:lineRule="auto"/>
              <w:jc w:val="center"/>
              <w:rPr>
                <w:b/>
                <w:bCs/>
                <w:color w:val="000000"/>
                <w:sz w:val="26"/>
                <w:szCs w:val="26"/>
                <w:lang w:val="bg-BG"/>
              </w:rPr>
            </w:pPr>
            <w:r w:rsidRPr="009366C9">
              <w:rPr>
                <w:b/>
                <w:bCs/>
                <w:color w:val="000000"/>
                <w:sz w:val="26"/>
                <w:szCs w:val="26"/>
                <w:lang w:val="bg-BG"/>
              </w:rPr>
              <w:t>Страна</w:t>
            </w:r>
          </w:p>
        </w:tc>
        <w:tc>
          <w:tcPr>
            <w:tcW w:w="1580" w:type="dxa"/>
            <w:shd w:val="clear" w:color="auto" w:fill="auto"/>
            <w:vAlign w:val="center"/>
            <w:hideMark/>
          </w:tcPr>
          <w:p w14:paraId="4E54AEFE" w14:textId="77777777" w:rsidR="009D1EBF" w:rsidRPr="009366C9" w:rsidRDefault="009D1EBF" w:rsidP="00964D54">
            <w:pPr>
              <w:spacing w:after="0" w:line="240" w:lineRule="auto"/>
              <w:jc w:val="center"/>
              <w:rPr>
                <w:b/>
                <w:bCs/>
                <w:color w:val="000000"/>
                <w:sz w:val="26"/>
                <w:szCs w:val="26"/>
                <w:lang w:val="bg-BG"/>
              </w:rPr>
            </w:pPr>
            <w:r w:rsidRPr="009366C9">
              <w:rPr>
                <w:b/>
                <w:bCs/>
                <w:color w:val="000000"/>
                <w:sz w:val="26"/>
                <w:szCs w:val="26"/>
                <w:lang w:val="bg-BG"/>
              </w:rPr>
              <w:t>Брой гласували</w:t>
            </w:r>
          </w:p>
        </w:tc>
      </w:tr>
      <w:tr w:rsidR="009D1EBF" w:rsidRPr="009366C9" w14:paraId="1C009C34" w14:textId="77777777" w:rsidTr="005903DB">
        <w:trPr>
          <w:trHeight w:val="279"/>
        </w:trPr>
        <w:tc>
          <w:tcPr>
            <w:tcW w:w="960" w:type="dxa"/>
            <w:shd w:val="clear" w:color="auto" w:fill="auto"/>
            <w:noWrap/>
            <w:vAlign w:val="center"/>
            <w:hideMark/>
          </w:tcPr>
          <w:p w14:paraId="652FE852"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w:t>
            </w:r>
          </w:p>
        </w:tc>
        <w:tc>
          <w:tcPr>
            <w:tcW w:w="5960" w:type="dxa"/>
            <w:shd w:val="clear" w:color="auto" w:fill="auto"/>
            <w:noWrap/>
            <w:vAlign w:val="center"/>
            <w:hideMark/>
          </w:tcPr>
          <w:p w14:paraId="79F08BFE"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Турция (Република Турция)</w:t>
            </w:r>
          </w:p>
        </w:tc>
        <w:tc>
          <w:tcPr>
            <w:tcW w:w="1580" w:type="dxa"/>
            <w:shd w:val="clear" w:color="auto" w:fill="auto"/>
            <w:noWrap/>
            <w:vAlign w:val="center"/>
            <w:hideMark/>
          </w:tcPr>
          <w:p w14:paraId="1C37994B"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69 123</w:t>
            </w:r>
          </w:p>
        </w:tc>
      </w:tr>
      <w:tr w:rsidR="009D1EBF" w:rsidRPr="009366C9" w14:paraId="62AB4C6E" w14:textId="77777777" w:rsidTr="005903DB">
        <w:trPr>
          <w:trHeight w:val="612"/>
        </w:trPr>
        <w:tc>
          <w:tcPr>
            <w:tcW w:w="960" w:type="dxa"/>
            <w:shd w:val="clear" w:color="auto" w:fill="auto"/>
            <w:noWrap/>
            <w:vAlign w:val="center"/>
            <w:hideMark/>
          </w:tcPr>
          <w:p w14:paraId="5E75351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w:t>
            </w:r>
          </w:p>
        </w:tc>
        <w:tc>
          <w:tcPr>
            <w:tcW w:w="5960" w:type="dxa"/>
            <w:shd w:val="clear" w:color="auto" w:fill="auto"/>
            <w:noWrap/>
            <w:vAlign w:val="center"/>
            <w:hideMark/>
          </w:tcPr>
          <w:p w14:paraId="41025857" w14:textId="77777777" w:rsidR="00D92422" w:rsidRDefault="009D1EBF" w:rsidP="00964D54">
            <w:pPr>
              <w:spacing w:after="0" w:line="240" w:lineRule="auto"/>
              <w:rPr>
                <w:color w:val="000000"/>
                <w:sz w:val="26"/>
                <w:szCs w:val="26"/>
                <w:lang w:val="bg-BG"/>
              </w:rPr>
            </w:pPr>
            <w:r w:rsidRPr="009366C9">
              <w:rPr>
                <w:color w:val="000000"/>
                <w:sz w:val="26"/>
                <w:szCs w:val="26"/>
                <w:lang w:val="bg-BG"/>
              </w:rPr>
              <w:t>Обединено кралство Великобритания и</w:t>
            </w:r>
          </w:p>
          <w:p w14:paraId="51823753" w14:textId="089B185D" w:rsidR="009D1EBF" w:rsidRPr="009366C9" w:rsidRDefault="009D1EBF" w:rsidP="00964D54">
            <w:pPr>
              <w:spacing w:after="0" w:line="240" w:lineRule="auto"/>
              <w:rPr>
                <w:color w:val="000000"/>
                <w:sz w:val="26"/>
                <w:szCs w:val="26"/>
                <w:lang w:val="bg-BG"/>
              </w:rPr>
            </w:pPr>
            <w:r w:rsidRPr="009366C9">
              <w:rPr>
                <w:color w:val="000000"/>
                <w:sz w:val="26"/>
                <w:szCs w:val="26"/>
                <w:lang w:val="bg-BG"/>
              </w:rPr>
              <w:t>Северна Ирландия</w:t>
            </w:r>
          </w:p>
        </w:tc>
        <w:tc>
          <w:tcPr>
            <w:tcW w:w="1580" w:type="dxa"/>
            <w:shd w:val="clear" w:color="auto" w:fill="auto"/>
            <w:noWrap/>
            <w:vAlign w:val="center"/>
            <w:hideMark/>
          </w:tcPr>
          <w:p w14:paraId="0B915D0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26 219</w:t>
            </w:r>
          </w:p>
        </w:tc>
      </w:tr>
      <w:tr w:rsidR="009D1EBF" w:rsidRPr="009366C9" w14:paraId="6C61411E" w14:textId="77777777" w:rsidTr="005903DB">
        <w:trPr>
          <w:trHeight w:val="300"/>
        </w:trPr>
        <w:tc>
          <w:tcPr>
            <w:tcW w:w="960" w:type="dxa"/>
            <w:shd w:val="clear" w:color="auto" w:fill="auto"/>
            <w:noWrap/>
            <w:vAlign w:val="center"/>
            <w:hideMark/>
          </w:tcPr>
          <w:p w14:paraId="60A0053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w:t>
            </w:r>
          </w:p>
        </w:tc>
        <w:tc>
          <w:tcPr>
            <w:tcW w:w="5960" w:type="dxa"/>
            <w:shd w:val="clear" w:color="auto" w:fill="auto"/>
            <w:noWrap/>
            <w:vAlign w:val="center"/>
            <w:hideMark/>
          </w:tcPr>
          <w:p w14:paraId="75F495A5"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Германия (Федерална република Германия)</w:t>
            </w:r>
          </w:p>
        </w:tc>
        <w:tc>
          <w:tcPr>
            <w:tcW w:w="1580" w:type="dxa"/>
            <w:shd w:val="clear" w:color="auto" w:fill="auto"/>
            <w:noWrap/>
            <w:vAlign w:val="center"/>
            <w:hideMark/>
          </w:tcPr>
          <w:p w14:paraId="431DE183"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21 654</w:t>
            </w:r>
          </w:p>
        </w:tc>
      </w:tr>
      <w:tr w:rsidR="009D1EBF" w:rsidRPr="009366C9" w14:paraId="2B960D3D" w14:textId="77777777" w:rsidTr="005903DB">
        <w:trPr>
          <w:trHeight w:val="300"/>
        </w:trPr>
        <w:tc>
          <w:tcPr>
            <w:tcW w:w="960" w:type="dxa"/>
            <w:shd w:val="clear" w:color="auto" w:fill="auto"/>
            <w:noWrap/>
            <w:vAlign w:val="center"/>
            <w:hideMark/>
          </w:tcPr>
          <w:p w14:paraId="6A0C16A1"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w:t>
            </w:r>
          </w:p>
        </w:tc>
        <w:tc>
          <w:tcPr>
            <w:tcW w:w="5960" w:type="dxa"/>
            <w:shd w:val="clear" w:color="auto" w:fill="auto"/>
            <w:noWrap/>
            <w:vAlign w:val="center"/>
            <w:hideMark/>
          </w:tcPr>
          <w:p w14:paraId="6CCD0CB5" w14:textId="489F7A68" w:rsidR="009D1EBF" w:rsidRPr="009366C9" w:rsidRDefault="009D1EBF" w:rsidP="00964D54">
            <w:pPr>
              <w:spacing w:after="0" w:line="240" w:lineRule="auto"/>
              <w:rPr>
                <w:color w:val="000000"/>
                <w:sz w:val="26"/>
                <w:szCs w:val="26"/>
                <w:lang w:val="bg-BG"/>
              </w:rPr>
            </w:pPr>
            <w:r w:rsidRPr="009366C9">
              <w:rPr>
                <w:color w:val="000000"/>
                <w:sz w:val="26"/>
                <w:szCs w:val="26"/>
                <w:lang w:val="bg-BG"/>
              </w:rPr>
              <w:t>Испания (Кралство Испания)</w:t>
            </w:r>
          </w:p>
        </w:tc>
        <w:tc>
          <w:tcPr>
            <w:tcW w:w="1580" w:type="dxa"/>
            <w:shd w:val="clear" w:color="auto" w:fill="auto"/>
            <w:noWrap/>
            <w:vAlign w:val="center"/>
            <w:hideMark/>
          </w:tcPr>
          <w:p w14:paraId="116D5D04"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11 518</w:t>
            </w:r>
          </w:p>
        </w:tc>
      </w:tr>
      <w:tr w:rsidR="009D1EBF" w:rsidRPr="009366C9" w14:paraId="1C8D6134" w14:textId="77777777" w:rsidTr="005903DB">
        <w:trPr>
          <w:trHeight w:val="300"/>
        </w:trPr>
        <w:tc>
          <w:tcPr>
            <w:tcW w:w="960" w:type="dxa"/>
            <w:shd w:val="clear" w:color="auto" w:fill="auto"/>
            <w:noWrap/>
            <w:vAlign w:val="center"/>
            <w:hideMark/>
          </w:tcPr>
          <w:p w14:paraId="3686AC2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w:t>
            </w:r>
          </w:p>
        </w:tc>
        <w:tc>
          <w:tcPr>
            <w:tcW w:w="5960" w:type="dxa"/>
            <w:shd w:val="clear" w:color="auto" w:fill="auto"/>
            <w:noWrap/>
            <w:vAlign w:val="center"/>
            <w:hideMark/>
          </w:tcPr>
          <w:p w14:paraId="67867F6C"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САЩ (Съединени американски щати)</w:t>
            </w:r>
          </w:p>
        </w:tc>
        <w:tc>
          <w:tcPr>
            <w:tcW w:w="1580" w:type="dxa"/>
            <w:shd w:val="clear" w:color="auto" w:fill="auto"/>
            <w:noWrap/>
            <w:vAlign w:val="center"/>
            <w:hideMark/>
          </w:tcPr>
          <w:p w14:paraId="2DD341BB"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10 450</w:t>
            </w:r>
          </w:p>
        </w:tc>
      </w:tr>
      <w:tr w:rsidR="009D1EBF" w:rsidRPr="009366C9" w14:paraId="61981E6D" w14:textId="77777777" w:rsidTr="005903DB">
        <w:trPr>
          <w:trHeight w:val="300"/>
        </w:trPr>
        <w:tc>
          <w:tcPr>
            <w:tcW w:w="960" w:type="dxa"/>
            <w:shd w:val="clear" w:color="auto" w:fill="auto"/>
            <w:noWrap/>
            <w:vAlign w:val="center"/>
            <w:hideMark/>
          </w:tcPr>
          <w:p w14:paraId="76D6B931"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6</w:t>
            </w:r>
          </w:p>
        </w:tc>
        <w:tc>
          <w:tcPr>
            <w:tcW w:w="5960" w:type="dxa"/>
            <w:shd w:val="clear" w:color="auto" w:fill="auto"/>
            <w:noWrap/>
            <w:vAlign w:val="center"/>
            <w:hideMark/>
          </w:tcPr>
          <w:p w14:paraId="268B7A93"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Нидерландия (Кралство Нидерландия)</w:t>
            </w:r>
          </w:p>
        </w:tc>
        <w:tc>
          <w:tcPr>
            <w:tcW w:w="1580" w:type="dxa"/>
            <w:shd w:val="clear" w:color="auto" w:fill="auto"/>
            <w:noWrap/>
            <w:vAlign w:val="center"/>
            <w:hideMark/>
          </w:tcPr>
          <w:p w14:paraId="4FEA10E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6 054</w:t>
            </w:r>
          </w:p>
        </w:tc>
      </w:tr>
      <w:tr w:rsidR="009D1EBF" w:rsidRPr="009366C9" w14:paraId="61FF3A40" w14:textId="77777777" w:rsidTr="005903DB">
        <w:trPr>
          <w:trHeight w:val="300"/>
        </w:trPr>
        <w:tc>
          <w:tcPr>
            <w:tcW w:w="960" w:type="dxa"/>
            <w:shd w:val="clear" w:color="auto" w:fill="auto"/>
            <w:noWrap/>
            <w:vAlign w:val="center"/>
            <w:hideMark/>
          </w:tcPr>
          <w:p w14:paraId="23D41CA2"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7</w:t>
            </w:r>
          </w:p>
        </w:tc>
        <w:tc>
          <w:tcPr>
            <w:tcW w:w="5960" w:type="dxa"/>
            <w:shd w:val="clear" w:color="auto" w:fill="auto"/>
            <w:noWrap/>
            <w:vAlign w:val="center"/>
            <w:hideMark/>
          </w:tcPr>
          <w:p w14:paraId="1B5B2EF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Австрия (Република Австрия)</w:t>
            </w:r>
          </w:p>
        </w:tc>
        <w:tc>
          <w:tcPr>
            <w:tcW w:w="1580" w:type="dxa"/>
            <w:shd w:val="clear" w:color="auto" w:fill="auto"/>
            <w:noWrap/>
            <w:vAlign w:val="center"/>
            <w:hideMark/>
          </w:tcPr>
          <w:p w14:paraId="1424C751"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4 162</w:t>
            </w:r>
          </w:p>
        </w:tc>
      </w:tr>
      <w:tr w:rsidR="009D1EBF" w:rsidRPr="009366C9" w14:paraId="0AD4584A" w14:textId="77777777" w:rsidTr="005903DB">
        <w:trPr>
          <w:trHeight w:val="300"/>
        </w:trPr>
        <w:tc>
          <w:tcPr>
            <w:tcW w:w="960" w:type="dxa"/>
            <w:shd w:val="clear" w:color="auto" w:fill="auto"/>
            <w:noWrap/>
            <w:vAlign w:val="center"/>
            <w:hideMark/>
          </w:tcPr>
          <w:p w14:paraId="176AA29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8</w:t>
            </w:r>
          </w:p>
        </w:tc>
        <w:tc>
          <w:tcPr>
            <w:tcW w:w="5960" w:type="dxa"/>
            <w:shd w:val="clear" w:color="auto" w:fill="auto"/>
            <w:noWrap/>
            <w:vAlign w:val="center"/>
            <w:hideMark/>
          </w:tcPr>
          <w:p w14:paraId="70EB24B5"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Италия (Италианска република)</w:t>
            </w:r>
          </w:p>
        </w:tc>
        <w:tc>
          <w:tcPr>
            <w:tcW w:w="1580" w:type="dxa"/>
            <w:shd w:val="clear" w:color="auto" w:fill="auto"/>
            <w:noWrap/>
            <w:vAlign w:val="center"/>
            <w:hideMark/>
          </w:tcPr>
          <w:p w14:paraId="07EC2F04"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3 732</w:t>
            </w:r>
          </w:p>
        </w:tc>
      </w:tr>
      <w:tr w:rsidR="009D1EBF" w:rsidRPr="009366C9" w14:paraId="0AF9925E" w14:textId="77777777" w:rsidTr="005903DB">
        <w:trPr>
          <w:trHeight w:val="300"/>
        </w:trPr>
        <w:tc>
          <w:tcPr>
            <w:tcW w:w="960" w:type="dxa"/>
            <w:shd w:val="clear" w:color="auto" w:fill="auto"/>
            <w:noWrap/>
            <w:vAlign w:val="center"/>
            <w:hideMark/>
          </w:tcPr>
          <w:p w14:paraId="0F4BCC5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9</w:t>
            </w:r>
          </w:p>
        </w:tc>
        <w:tc>
          <w:tcPr>
            <w:tcW w:w="5960" w:type="dxa"/>
            <w:shd w:val="clear" w:color="auto" w:fill="auto"/>
            <w:noWrap/>
            <w:vAlign w:val="center"/>
            <w:hideMark/>
          </w:tcPr>
          <w:p w14:paraId="69EA63E4"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Франция (Френска република)</w:t>
            </w:r>
          </w:p>
        </w:tc>
        <w:tc>
          <w:tcPr>
            <w:tcW w:w="1580" w:type="dxa"/>
            <w:shd w:val="clear" w:color="auto" w:fill="auto"/>
            <w:noWrap/>
            <w:vAlign w:val="center"/>
            <w:hideMark/>
          </w:tcPr>
          <w:p w14:paraId="60071691"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3 717</w:t>
            </w:r>
          </w:p>
        </w:tc>
      </w:tr>
      <w:tr w:rsidR="009D1EBF" w:rsidRPr="009366C9" w14:paraId="654659B9" w14:textId="77777777" w:rsidTr="005903DB">
        <w:trPr>
          <w:trHeight w:val="300"/>
        </w:trPr>
        <w:tc>
          <w:tcPr>
            <w:tcW w:w="960" w:type="dxa"/>
            <w:shd w:val="clear" w:color="auto" w:fill="auto"/>
            <w:noWrap/>
            <w:vAlign w:val="center"/>
            <w:hideMark/>
          </w:tcPr>
          <w:p w14:paraId="2370E3E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10</w:t>
            </w:r>
          </w:p>
        </w:tc>
        <w:tc>
          <w:tcPr>
            <w:tcW w:w="5960" w:type="dxa"/>
            <w:shd w:val="clear" w:color="auto" w:fill="auto"/>
            <w:noWrap/>
            <w:vAlign w:val="center"/>
            <w:hideMark/>
          </w:tcPr>
          <w:p w14:paraId="3CE336BC"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Белгия (Кралство Белгия)</w:t>
            </w:r>
          </w:p>
        </w:tc>
        <w:tc>
          <w:tcPr>
            <w:tcW w:w="1580" w:type="dxa"/>
            <w:shd w:val="clear" w:color="auto" w:fill="auto"/>
            <w:noWrap/>
            <w:vAlign w:val="center"/>
            <w:hideMark/>
          </w:tcPr>
          <w:p w14:paraId="73B797C5"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3 699</w:t>
            </w:r>
          </w:p>
        </w:tc>
      </w:tr>
      <w:tr w:rsidR="009D1EBF" w:rsidRPr="009366C9" w14:paraId="2715CE0D" w14:textId="77777777" w:rsidTr="005903DB">
        <w:trPr>
          <w:trHeight w:val="300"/>
        </w:trPr>
        <w:tc>
          <w:tcPr>
            <w:tcW w:w="960" w:type="dxa"/>
            <w:shd w:val="clear" w:color="auto" w:fill="auto"/>
            <w:noWrap/>
            <w:vAlign w:val="center"/>
            <w:hideMark/>
          </w:tcPr>
          <w:p w14:paraId="56ED0378"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11</w:t>
            </w:r>
          </w:p>
        </w:tc>
        <w:tc>
          <w:tcPr>
            <w:tcW w:w="5960" w:type="dxa"/>
            <w:shd w:val="clear" w:color="auto" w:fill="auto"/>
            <w:noWrap/>
            <w:vAlign w:val="center"/>
            <w:hideMark/>
          </w:tcPr>
          <w:p w14:paraId="5DAAF6B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Канада</w:t>
            </w:r>
          </w:p>
        </w:tc>
        <w:tc>
          <w:tcPr>
            <w:tcW w:w="1580" w:type="dxa"/>
            <w:shd w:val="clear" w:color="auto" w:fill="auto"/>
            <w:noWrap/>
            <w:vAlign w:val="center"/>
            <w:hideMark/>
          </w:tcPr>
          <w:p w14:paraId="02C6FE4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3 304</w:t>
            </w:r>
          </w:p>
        </w:tc>
      </w:tr>
      <w:tr w:rsidR="009D1EBF" w:rsidRPr="009366C9" w14:paraId="17D520AF" w14:textId="77777777" w:rsidTr="005903DB">
        <w:trPr>
          <w:trHeight w:val="300"/>
        </w:trPr>
        <w:tc>
          <w:tcPr>
            <w:tcW w:w="960" w:type="dxa"/>
            <w:shd w:val="clear" w:color="auto" w:fill="auto"/>
            <w:noWrap/>
            <w:vAlign w:val="center"/>
            <w:hideMark/>
          </w:tcPr>
          <w:p w14:paraId="0A8E7D8E"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12</w:t>
            </w:r>
          </w:p>
        </w:tc>
        <w:tc>
          <w:tcPr>
            <w:tcW w:w="5960" w:type="dxa"/>
            <w:shd w:val="clear" w:color="auto" w:fill="auto"/>
            <w:noWrap/>
            <w:vAlign w:val="center"/>
            <w:hideMark/>
          </w:tcPr>
          <w:p w14:paraId="177356E1"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Гърция (Република Гърция)</w:t>
            </w:r>
          </w:p>
        </w:tc>
        <w:tc>
          <w:tcPr>
            <w:tcW w:w="1580" w:type="dxa"/>
            <w:shd w:val="clear" w:color="auto" w:fill="auto"/>
            <w:noWrap/>
            <w:vAlign w:val="center"/>
            <w:hideMark/>
          </w:tcPr>
          <w:p w14:paraId="3ED8A23F"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3 042</w:t>
            </w:r>
          </w:p>
        </w:tc>
      </w:tr>
      <w:tr w:rsidR="009D1EBF" w:rsidRPr="009366C9" w14:paraId="5570B29F" w14:textId="77777777" w:rsidTr="005903DB">
        <w:trPr>
          <w:trHeight w:val="300"/>
        </w:trPr>
        <w:tc>
          <w:tcPr>
            <w:tcW w:w="960" w:type="dxa"/>
            <w:shd w:val="clear" w:color="auto" w:fill="auto"/>
            <w:noWrap/>
            <w:vAlign w:val="center"/>
            <w:hideMark/>
          </w:tcPr>
          <w:p w14:paraId="66538C39"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13</w:t>
            </w:r>
          </w:p>
        </w:tc>
        <w:tc>
          <w:tcPr>
            <w:tcW w:w="5960" w:type="dxa"/>
            <w:shd w:val="clear" w:color="auto" w:fill="auto"/>
            <w:noWrap/>
            <w:vAlign w:val="center"/>
            <w:hideMark/>
          </w:tcPr>
          <w:p w14:paraId="2E375ED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Швейцария (Конфедерация Швейцария)</w:t>
            </w:r>
          </w:p>
        </w:tc>
        <w:tc>
          <w:tcPr>
            <w:tcW w:w="1580" w:type="dxa"/>
            <w:shd w:val="clear" w:color="auto" w:fill="auto"/>
            <w:noWrap/>
            <w:vAlign w:val="center"/>
            <w:hideMark/>
          </w:tcPr>
          <w:p w14:paraId="1D3D5849"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2 378</w:t>
            </w:r>
          </w:p>
        </w:tc>
      </w:tr>
      <w:tr w:rsidR="009D1EBF" w:rsidRPr="009366C9" w14:paraId="69255451" w14:textId="77777777" w:rsidTr="005903DB">
        <w:trPr>
          <w:trHeight w:val="300"/>
        </w:trPr>
        <w:tc>
          <w:tcPr>
            <w:tcW w:w="960" w:type="dxa"/>
            <w:shd w:val="clear" w:color="auto" w:fill="auto"/>
            <w:noWrap/>
            <w:vAlign w:val="center"/>
            <w:hideMark/>
          </w:tcPr>
          <w:p w14:paraId="5F81704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14</w:t>
            </w:r>
          </w:p>
        </w:tc>
        <w:tc>
          <w:tcPr>
            <w:tcW w:w="5960" w:type="dxa"/>
            <w:shd w:val="clear" w:color="auto" w:fill="auto"/>
            <w:noWrap/>
            <w:vAlign w:val="center"/>
            <w:hideMark/>
          </w:tcPr>
          <w:p w14:paraId="03BC3613"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Кипър (Република Кипър)</w:t>
            </w:r>
          </w:p>
        </w:tc>
        <w:tc>
          <w:tcPr>
            <w:tcW w:w="1580" w:type="dxa"/>
            <w:shd w:val="clear" w:color="auto" w:fill="auto"/>
            <w:noWrap/>
            <w:vAlign w:val="center"/>
            <w:hideMark/>
          </w:tcPr>
          <w:p w14:paraId="66731CD0"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1 894</w:t>
            </w:r>
          </w:p>
        </w:tc>
      </w:tr>
      <w:tr w:rsidR="009D1EBF" w:rsidRPr="009366C9" w14:paraId="07BA1EE5" w14:textId="77777777" w:rsidTr="005903DB">
        <w:trPr>
          <w:trHeight w:val="300"/>
        </w:trPr>
        <w:tc>
          <w:tcPr>
            <w:tcW w:w="960" w:type="dxa"/>
            <w:shd w:val="clear" w:color="auto" w:fill="auto"/>
            <w:noWrap/>
            <w:vAlign w:val="center"/>
            <w:hideMark/>
          </w:tcPr>
          <w:p w14:paraId="582091D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15</w:t>
            </w:r>
          </w:p>
        </w:tc>
        <w:tc>
          <w:tcPr>
            <w:tcW w:w="5960" w:type="dxa"/>
            <w:shd w:val="clear" w:color="auto" w:fill="auto"/>
            <w:noWrap/>
            <w:vAlign w:val="center"/>
            <w:hideMark/>
          </w:tcPr>
          <w:p w14:paraId="748722CB"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Дания (Кралство Дания)</w:t>
            </w:r>
          </w:p>
        </w:tc>
        <w:tc>
          <w:tcPr>
            <w:tcW w:w="1580" w:type="dxa"/>
            <w:shd w:val="clear" w:color="auto" w:fill="auto"/>
            <w:noWrap/>
            <w:vAlign w:val="center"/>
            <w:hideMark/>
          </w:tcPr>
          <w:p w14:paraId="7F4EA919"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1 534</w:t>
            </w:r>
          </w:p>
        </w:tc>
      </w:tr>
      <w:tr w:rsidR="009D1EBF" w:rsidRPr="009366C9" w14:paraId="7F950AED" w14:textId="77777777" w:rsidTr="005903DB">
        <w:trPr>
          <w:trHeight w:val="300"/>
        </w:trPr>
        <w:tc>
          <w:tcPr>
            <w:tcW w:w="960" w:type="dxa"/>
            <w:shd w:val="clear" w:color="auto" w:fill="auto"/>
            <w:noWrap/>
            <w:vAlign w:val="center"/>
            <w:hideMark/>
          </w:tcPr>
          <w:p w14:paraId="0A3FDF95"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16</w:t>
            </w:r>
          </w:p>
        </w:tc>
        <w:tc>
          <w:tcPr>
            <w:tcW w:w="5960" w:type="dxa"/>
            <w:shd w:val="clear" w:color="auto" w:fill="auto"/>
            <w:noWrap/>
            <w:vAlign w:val="center"/>
            <w:hideMark/>
          </w:tcPr>
          <w:p w14:paraId="4F7106EF"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Сърбия (Република Сърбия)</w:t>
            </w:r>
          </w:p>
        </w:tc>
        <w:tc>
          <w:tcPr>
            <w:tcW w:w="1580" w:type="dxa"/>
            <w:shd w:val="clear" w:color="auto" w:fill="auto"/>
            <w:noWrap/>
            <w:vAlign w:val="center"/>
            <w:hideMark/>
          </w:tcPr>
          <w:p w14:paraId="3E23D451"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1 177</w:t>
            </w:r>
          </w:p>
        </w:tc>
      </w:tr>
      <w:tr w:rsidR="009D1EBF" w:rsidRPr="009366C9" w14:paraId="2C4FA3B5" w14:textId="77777777" w:rsidTr="005903DB">
        <w:trPr>
          <w:trHeight w:val="300"/>
        </w:trPr>
        <w:tc>
          <w:tcPr>
            <w:tcW w:w="960" w:type="dxa"/>
            <w:shd w:val="clear" w:color="auto" w:fill="auto"/>
            <w:noWrap/>
            <w:vAlign w:val="center"/>
            <w:hideMark/>
          </w:tcPr>
          <w:p w14:paraId="13D12EB2"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17</w:t>
            </w:r>
          </w:p>
        </w:tc>
        <w:tc>
          <w:tcPr>
            <w:tcW w:w="5960" w:type="dxa"/>
            <w:shd w:val="clear" w:color="auto" w:fill="auto"/>
            <w:noWrap/>
            <w:vAlign w:val="center"/>
            <w:hideMark/>
          </w:tcPr>
          <w:p w14:paraId="5AF91B3C"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Молдова (Република Молдова)</w:t>
            </w:r>
          </w:p>
        </w:tc>
        <w:tc>
          <w:tcPr>
            <w:tcW w:w="1580" w:type="dxa"/>
            <w:shd w:val="clear" w:color="auto" w:fill="auto"/>
            <w:noWrap/>
            <w:vAlign w:val="center"/>
            <w:hideMark/>
          </w:tcPr>
          <w:p w14:paraId="2196ABF5"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1 122</w:t>
            </w:r>
          </w:p>
        </w:tc>
      </w:tr>
      <w:tr w:rsidR="009D1EBF" w:rsidRPr="009366C9" w14:paraId="525A7C43" w14:textId="77777777" w:rsidTr="005903DB">
        <w:trPr>
          <w:trHeight w:val="300"/>
        </w:trPr>
        <w:tc>
          <w:tcPr>
            <w:tcW w:w="960" w:type="dxa"/>
            <w:shd w:val="clear" w:color="auto" w:fill="auto"/>
            <w:noWrap/>
            <w:vAlign w:val="center"/>
            <w:hideMark/>
          </w:tcPr>
          <w:p w14:paraId="06481818"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18</w:t>
            </w:r>
          </w:p>
        </w:tc>
        <w:tc>
          <w:tcPr>
            <w:tcW w:w="5960" w:type="dxa"/>
            <w:shd w:val="clear" w:color="auto" w:fill="auto"/>
            <w:noWrap/>
            <w:vAlign w:val="center"/>
            <w:hideMark/>
          </w:tcPr>
          <w:p w14:paraId="16D1132F"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Чехия (Чешка република)</w:t>
            </w:r>
          </w:p>
        </w:tc>
        <w:tc>
          <w:tcPr>
            <w:tcW w:w="1580" w:type="dxa"/>
            <w:shd w:val="clear" w:color="auto" w:fill="auto"/>
            <w:noWrap/>
            <w:vAlign w:val="center"/>
            <w:hideMark/>
          </w:tcPr>
          <w:p w14:paraId="6DD9A9F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1 060</w:t>
            </w:r>
          </w:p>
        </w:tc>
      </w:tr>
      <w:tr w:rsidR="009D1EBF" w:rsidRPr="009366C9" w14:paraId="6B218038" w14:textId="77777777" w:rsidTr="005903DB">
        <w:trPr>
          <w:trHeight w:val="300"/>
        </w:trPr>
        <w:tc>
          <w:tcPr>
            <w:tcW w:w="960" w:type="dxa"/>
            <w:shd w:val="clear" w:color="auto" w:fill="auto"/>
            <w:noWrap/>
            <w:vAlign w:val="center"/>
            <w:hideMark/>
          </w:tcPr>
          <w:p w14:paraId="745E093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19</w:t>
            </w:r>
          </w:p>
        </w:tc>
        <w:tc>
          <w:tcPr>
            <w:tcW w:w="5960" w:type="dxa"/>
            <w:shd w:val="clear" w:color="auto" w:fill="auto"/>
            <w:noWrap/>
            <w:vAlign w:val="center"/>
            <w:hideMark/>
          </w:tcPr>
          <w:p w14:paraId="5693FB30"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Норвегия (Кралство Норвегия)</w:t>
            </w:r>
          </w:p>
        </w:tc>
        <w:tc>
          <w:tcPr>
            <w:tcW w:w="1580" w:type="dxa"/>
            <w:shd w:val="clear" w:color="auto" w:fill="auto"/>
            <w:noWrap/>
            <w:vAlign w:val="center"/>
            <w:hideMark/>
          </w:tcPr>
          <w:p w14:paraId="06183E7A"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987</w:t>
            </w:r>
          </w:p>
        </w:tc>
      </w:tr>
      <w:tr w:rsidR="009D1EBF" w:rsidRPr="009366C9" w14:paraId="347FF955" w14:textId="77777777" w:rsidTr="005903DB">
        <w:trPr>
          <w:trHeight w:val="300"/>
        </w:trPr>
        <w:tc>
          <w:tcPr>
            <w:tcW w:w="960" w:type="dxa"/>
            <w:shd w:val="clear" w:color="auto" w:fill="auto"/>
            <w:noWrap/>
            <w:vAlign w:val="center"/>
            <w:hideMark/>
          </w:tcPr>
          <w:p w14:paraId="7F40E37E"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20</w:t>
            </w:r>
          </w:p>
        </w:tc>
        <w:tc>
          <w:tcPr>
            <w:tcW w:w="5960" w:type="dxa"/>
            <w:shd w:val="clear" w:color="auto" w:fill="auto"/>
            <w:noWrap/>
            <w:vAlign w:val="center"/>
            <w:hideMark/>
          </w:tcPr>
          <w:p w14:paraId="7764626A"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Швеция (Кралство Швеция)</w:t>
            </w:r>
          </w:p>
        </w:tc>
        <w:tc>
          <w:tcPr>
            <w:tcW w:w="1580" w:type="dxa"/>
            <w:shd w:val="clear" w:color="auto" w:fill="auto"/>
            <w:noWrap/>
            <w:vAlign w:val="center"/>
            <w:hideMark/>
          </w:tcPr>
          <w:p w14:paraId="61207045"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850</w:t>
            </w:r>
          </w:p>
        </w:tc>
      </w:tr>
      <w:tr w:rsidR="009D1EBF" w:rsidRPr="009366C9" w14:paraId="320A8666" w14:textId="77777777" w:rsidTr="005903DB">
        <w:trPr>
          <w:trHeight w:val="300"/>
        </w:trPr>
        <w:tc>
          <w:tcPr>
            <w:tcW w:w="960" w:type="dxa"/>
            <w:shd w:val="clear" w:color="auto" w:fill="auto"/>
            <w:noWrap/>
            <w:vAlign w:val="center"/>
            <w:hideMark/>
          </w:tcPr>
          <w:p w14:paraId="2C8D0BCB"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21</w:t>
            </w:r>
          </w:p>
        </w:tc>
        <w:tc>
          <w:tcPr>
            <w:tcW w:w="5960" w:type="dxa"/>
            <w:shd w:val="clear" w:color="auto" w:fill="auto"/>
            <w:noWrap/>
            <w:vAlign w:val="center"/>
            <w:hideMark/>
          </w:tcPr>
          <w:p w14:paraId="3A0A4363"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Ирландия</w:t>
            </w:r>
          </w:p>
        </w:tc>
        <w:tc>
          <w:tcPr>
            <w:tcW w:w="1580" w:type="dxa"/>
            <w:shd w:val="clear" w:color="auto" w:fill="auto"/>
            <w:noWrap/>
            <w:vAlign w:val="center"/>
            <w:hideMark/>
          </w:tcPr>
          <w:p w14:paraId="36C8023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824</w:t>
            </w:r>
          </w:p>
        </w:tc>
      </w:tr>
      <w:tr w:rsidR="009D1EBF" w:rsidRPr="009366C9" w14:paraId="272F986D" w14:textId="77777777" w:rsidTr="005903DB">
        <w:trPr>
          <w:trHeight w:val="300"/>
        </w:trPr>
        <w:tc>
          <w:tcPr>
            <w:tcW w:w="960" w:type="dxa"/>
            <w:shd w:val="clear" w:color="auto" w:fill="auto"/>
            <w:noWrap/>
            <w:vAlign w:val="center"/>
            <w:hideMark/>
          </w:tcPr>
          <w:p w14:paraId="58D2BF49"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22</w:t>
            </w:r>
          </w:p>
        </w:tc>
        <w:tc>
          <w:tcPr>
            <w:tcW w:w="5960" w:type="dxa"/>
            <w:shd w:val="clear" w:color="auto" w:fill="auto"/>
            <w:noWrap/>
            <w:vAlign w:val="center"/>
            <w:hideMark/>
          </w:tcPr>
          <w:p w14:paraId="2801314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Люксембург (Велико херцогство Люксембург)</w:t>
            </w:r>
          </w:p>
        </w:tc>
        <w:tc>
          <w:tcPr>
            <w:tcW w:w="1580" w:type="dxa"/>
            <w:shd w:val="clear" w:color="auto" w:fill="auto"/>
            <w:noWrap/>
            <w:vAlign w:val="center"/>
            <w:hideMark/>
          </w:tcPr>
          <w:p w14:paraId="50CB6D5E"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667</w:t>
            </w:r>
          </w:p>
        </w:tc>
      </w:tr>
      <w:tr w:rsidR="009D1EBF" w:rsidRPr="009366C9" w14:paraId="69CE3E42" w14:textId="77777777" w:rsidTr="005903DB">
        <w:trPr>
          <w:trHeight w:val="300"/>
        </w:trPr>
        <w:tc>
          <w:tcPr>
            <w:tcW w:w="960" w:type="dxa"/>
            <w:shd w:val="clear" w:color="auto" w:fill="auto"/>
            <w:noWrap/>
            <w:vAlign w:val="center"/>
            <w:hideMark/>
          </w:tcPr>
          <w:p w14:paraId="67F748F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23</w:t>
            </w:r>
          </w:p>
        </w:tc>
        <w:tc>
          <w:tcPr>
            <w:tcW w:w="5960" w:type="dxa"/>
            <w:shd w:val="clear" w:color="auto" w:fill="auto"/>
            <w:noWrap/>
            <w:vAlign w:val="center"/>
            <w:hideMark/>
          </w:tcPr>
          <w:p w14:paraId="14B619FF"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Малта (Република Малта)</w:t>
            </w:r>
          </w:p>
        </w:tc>
        <w:tc>
          <w:tcPr>
            <w:tcW w:w="1580" w:type="dxa"/>
            <w:shd w:val="clear" w:color="auto" w:fill="auto"/>
            <w:noWrap/>
            <w:vAlign w:val="center"/>
            <w:hideMark/>
          </w:tcPr>
          <w:p w14:paraId="29101A50"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504</w:t>
            </w:r>
          </w:p>
        </w:tc>
      </w:tr>
      <w:tr w:rsidR="009D1EBF" w:rsidRPr="009366C9" w14:paraId="0C3B4E0B" w14:textId="77777777" w:rsidTr="005903DB">
        <w:trPr>
          <w:trHeight w:val="300"/>
        </w:trPr>
        <w:tc>
          <w:tcPr>
            <w:tcW w:w="960" w:type="dxa"/>
            <w:shd w:val="clear" w:color="auto" w:fill="auto"/>
            <w:noWrap/>
            <w:vAlign w:val="center"/>
            <w:hideMark/>
          </w:tcPr>
          <w:p w14:paraId="283769F5"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24</w:t>
            </w:r>
          </w:p>
        </w:tc>
        <w:tc>
          <w:tcPr>
            <w:tcW w:w="5960" w:type="dxa"/>
            <w:shd w:val="clear" w:color="auto" w:fill="auto"/>
            <w:noWrap/>
            <w:vAlign w:val="center"/>
            <w:hideMark/>
          </w:tcPr>
          <w:p w14:paraId="70E898C5"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Австралия (Австралийски съюз)</w:t>
            </w:r>
          </w:p>
        </w:tc>
        <w:tc>
          <w:tcPr>
            <w:tcW w:w="1580" w:type="dxa"/>
            <w:shd w:val="clear" w:color="auto" w:fill="auto"/>
            <w:noWrap/>
            <w:vAlign w:val="center"/>
            <w:hideMark/>
          </w:tcPr>
          <w:p w14:paraId="2639A352"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501</w:t>
            </w:r>
          </w:p>
        </w:tc>
      </w:tr>
      <w:tr w:rsidR="009D1EBF" w:rsidRPr="009366C9" w14:paraId="6152BD25" w14:textId="77777777" w:rsidTr="005903DB">
        <w:trPr>
          <w:trHeight w:val="300"/>
        </w:trPr>
        <w:tc>
          <w:tcPr>
            <w:tcW w:w="960" w:type="dxa"/>
            <w:shd w:val="clear" w:color="auto" w:fill="auto"/>
            <w:noWrap/>
            <w:vAlign w:val="center"/>
            <w:hideMark/>
          </w:tcPr>
          <w:p w14:paraId="5A2DB9E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25</w:t>
            </w:r>
          </w:p>
        </w:tc>
        <w:tc>
          <w:tcPr>
            <w:tcW w:w="5960" w:type="dxa"/>
            <w:shd w:val="clear" w:color="auto" w:fill="auto"/>
            <w:noWrap/>
            <w:vAlign w:val="center"/>
            <w:hideMark/>
          </w:tcPr>
          <w:p w14:paraId="274114A8"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Португалия (Република Португалия)</w:t>
            </w:r>
          </w:p>
        </w:tc>
        <w:tc>
          <w:tcPr>
            <w:tcW w:w="1580" w:type="dxa"/>
            <w:shd w:val="clear" w:color="auto" w:fill="auto"/>
            <w:noWrap/>
            <w:vAlign w:val="center"/>
            <w:hideMark/>
          </w:tcPr>
          <w:p w14:paraId="06C226AF"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465</w:t>
            </w:r>
          </w:p>
        </w:tc>
      </w:tr>
      <w:tr w:rsidR="009D1EBF" w:rsidRPr="009366C9" w14:paraId="37D8CDA5" w14:textId="77777777" w:rsidTr="005903DB">
        <w:trPr>
          <w:trHeight w:val="300"/>
        </w:trPr>
        <w:tc>
          <w:tcPr>
            <w:tcW w:w="960" w:type="dxa"/>
            <w:shd w:val="clear" w:color="auto" w:fill="auto"/>
            <w:noWrap/>
            <w:vAlign w:val="center"/>
            <w:hideMark/>
          </w:tcPr>
          <w:p w14:paraId="3E2F2FC6"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26</w:t>
            </w:r>
          </w:p>
        </w:tc>
        <w:tc>
          <w:tcPr>
            <w:tcW w:w="5960" w:type="dxa"/>
            <w:shd w:val="clear" w:color="auto" w:fill="auto"/>
            <w:noWrap/>
            <w:vAlign w:val="center"/>
            <w:hideMark/>
          </w:tcPr>
          <w:p w14:paraId="33489805"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Северна Македония (Република Северна Македония)</w:t>
            </w:r>
          </w:p>
        </w:tc>
        <w:tc>
          <w:tcPr>
            <w:tcW w:w="1580" w:type="dxa"/>
            <w:shd w:val="clear" w:color="auto" w:fill="auto"/>
            <w:noWrap/>
            <w:vAlign w:val="center"/>
            <w:hideMark/>
          </w:tcPr>
          <w:p w14:paraId="02FCD089"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453</w:t>
            </w:r>
          </w:p>
        </w:tc>
      </w:tr>
      <w:tr w:rsidR="009D1EBF" w:rsidRPr="009366C9" w14:paraId="74047E5F" w14:textId="77777777" w:rsidTr="005903DB">
        <w:trPr>
          <w:trHeight w:val="300"/>
        </w:trPr>
        <w:tc>
          <w:tcPr>
            <w:tcW w:w="960" w:type="dxa"/>
            <w:shd w:val="clear" w:color="auto" w:fill="auto"/>
            <w:noWrap/>
            <w:vAlign w:val="center"/>
            <w:hideMark/>
          </w:tcPr>
          <w:p w14:paraId="1355FD6D"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27</w:t>
            </w:r>
          </w:p>
        </w:tc>
        <w:tc>
          <w:tcPr>
            <w:tcW w:w="5960" w:type="dxa"/>
            <w:shd w:val="clear" w:color="auto" w:fill="auto"/>
            <w:noWrap/>
            <w:vAlign w:val="center"/>
            <w:hideMark/>
          </w:tcPr>
          <w:p w14:paraId="64E7F7D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ОАЕ (Обединени арабски емирства)</w:t>
            </w:r>
          </w:p>
        </w:tc>
        <w:tc>
          <w:tcPr>
            <w:tcW w:w="1580" w:type="dxa"/>
            <w:shd w:val="clear" w:color="auto" w:fill="auto"/>
            <w:noWrap/>
            <w:vAlign w:val="center"/>
            <w:hideMark/>
          </w:tcPr>
          <w:p w14:paraId="321BEA9E"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404</w:t>
            </w:r>
          </w:p>
        </w:tc>
      </w:tr>
      <w:tr w:rsidR="009D1EBF" w:rsidRPr="009366C9" w14:paraId="568F31C1" w14:textId="77777777" w:rsidTr="005903DB">
        <w:trPr>
          <w:trHeight w:val="300"/>
        </w:trPr>
        <w:tc>
          <w:tcPr>
            <w:tcW w:w="960" w:type="dxa"/>
            <w:shd w:val="clear" w:color="auto" w:fill="auto"/>
            <w:noWrap/>
            <w:vAlign w:val="center"/>
            <w:hideMark/>
          </w:tcPr>
          <w:p w14:paraId="6B70ED95"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28</w:t>
            </w:r>
          </w:p>
        </w:tc>
        <w:tc>
          <w:tcPr>
            <w:tcW w:w="5960" w:type="dxa"/>
            <w:shd w:val="clear" w:color="auto" w:fill="auto"/>
            <w:noWrap/>
            <w:vAlign w:val="center"/>
            <w:hideMark/>
          </w:tcPr>
          <w:p w14:paraId="66575CB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Финландия (Република Финландия)</w:t>
            </w:r>
          </w:p>
        </w:tc>
        <w:tc>
          <w:tcPr>
            <w:tcW w:w="1580" w:type="dxa"/>
            <w:shd w:val="clear" w:color="auto" w:fill="auto"/>
            <w:noWrap/>
            <w:vAlign w:val="center"/>
            <w:hideMark/>
          </w:tcPr>
          <w:p w14:paraId="408C0456"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398</w:t>
            </w:r>
          </w:p>
        </w:tc>
      </w:tr>
      <w:tr w:rsidR="009D1EBF" w:rsidRPr="009366C9" w14:paraId="48C2663D" w14:textId="77777777" w:rsidTr="005903DB">
        <w:trPr>
          <w:trHeight w:val="300"/>
        </w:trPr>
        <w:tc>
          <w:tcPr>
            <w:tcW w:w="960" w:type="dxa"/>
            <w:shd w:val="clear" w:color="auto" w:fill="auto"/>
            <w:noWrap/>
            <w:vAlign w:val="center"/>
            <w:hideMark/>
          </w:tcPr>
          <w:p w14:paraId="4E74A32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29</w:t>
            </w:r>
          </w:p>
        </w:tc>
        <w:tc>
          <w:tcPr>
            <w:tcW w:w="5960" w:type="dxa"/>
            <w:shd w:val="clear" w:color="auto" w:fill="auto"/>
            <w:noWrap/>
            <w:vAlign w:val="center"/>
            <w:hideMark/>
          </w:tcPr>
          <w:p w14:paraId="6BA35060"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РЮА (Република Южна Африка)</w:t>
            </w:r>
          </w:p>
        </w:tc>
        <w:tc>
          <w:tcPr>
            <w:tcW w:w="1580" w:type="dxa"/>
            <w:shd w:val="clear" w:color="auto" w:fill="auto"/>
            <w:noWrap/>
            <w:vAlign w:val="center"/>
            <w:hideMark/>
          </w:tcPr>
          <w:p w14:paraId="734F6AD5"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369</w:t>
            </w:r>
          </w:p>
        </w:tc>
      </w:tr>
      <w:tr w:rsidR="009D1EBF" w:rsidRPr="009366C9" w14:paraId="30009676" w14:textId="77777777" w:rsidTr="005903DB">
        <w:trPr>
          <w:trHeight w:val="300"/>
        </w:trPr>
        <w:tc>
          <w:tcPr>
            <w:tcW w:w="960" w:type="dxa"/>
            <w:shd w:val="clear" w:color="auto" w:fill="auto"/>
            <w:noWrap/>
            <w:vAlign w:val="center"/>
            <w:hideMark/>
          </w:tcPr>
          <w:p w14:paraId="64D90B8C"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30</w:t>
            </w:r>
          </w:p>
        </w:tc>
        <w:tc>
          <w:tcPr>
            <w:tcW w:w="5960" w:type="dxa"/>
            <w:shd w:val="clear" w:color="auto" w:fill="auto"/>
            <w:noWrap/>
            <w:vAlign w:val="center"/>
            <w:hideMark/>
          </w:tcPr>
          <w:p w14:paraId="759CEE7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Албания (Република Албания</w:t>
            </w:r>
          </w:p>
        </w:tc>
        <w:tc>
          <w:tcPr>
            <w:tcW w:w="1580" w:type="dxa"/>
            <w:shd w:val="clear" w:color="auto" w:fill="auto"/>
            <w:noWrap/>
            <w:vAlign w:val="center"/>
            <w:hideMark/>
          </w:tcPr>
          <w:p w14:paraId="20747D8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355</w:t>
            </w:r>
          </w:p>
        </w:tc>
      </w:tr>
      <w:tr w:rsidR="009D1EBF" w:rsidRPr="009366C9" w14:paraId="5EB4F33D" w14:textId="77777777" w:rsidTr="005903DB">
        <w:trPr>
          <w:trHeight w:val="300"/>
        </w:trPr>
        <w:tc>
          <w:tcPr>
            <w:tcW w:w="960" w:type="dxa"/>
            <w:shd w:val="clear" w:color="auto" w:fill="auto"/>
            <w:noWrap/>
            <w:vAlign w:val="center"/>
            <w:hideMark/>
          </w:tcPr>
          <w:p w14:paraId="2198EE5B"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31</w:t>
            </w:r>
          </w:p>
        </w:tc>
        <w:tc>
          <w:tcPr>
            <w:tcW w:w="5960" w:type="dxa"/>
            <w:shd w:val="clear" w:color="auto" w:fill="auto"/>
            <w:noWrap/>
            <w:vAlign w:val="center"/>
            <w:hideMark/>
          </w:tcPr>
          <w:p w14:paraId="02FCE976"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Русия (Руска федерация)</w:t>
            </w:r>
          </w:p>
        </w:tc>
        <w:tc>
          <w:tcPr>
            <w:tcW w:w="1580" w:type="dxa"/>
            <w:shd w:val="clear" w:color="auto" w:fill="auto"/>
            <w:noWrap/>
            <w:vAlign w:val="center"/>
            <w:hideMark/>
          </w:tcPr>
          <w:p w14:paraId="3B950386"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349</w:t>
            </w:r>
          </w:p>
        </w:tc>
      </w:tr>
      <w:tr w:rsidR="009D1EBF" w:rsidRPr="009366C9" w14:paraId="55AD3B91" w14:textId="77777777" w:rsidTr="005903DB">
        <w:trPr>
          <w:trHeight w:val="300"/>
        </w:trPr>
        <w:tc>
          <w:tcPr>
            <w:tcW w:w="960" w:type="dxa"/>
            <w:shd w:val="clear" w:color="auto" w:fill="auto"/>
            <w:noWrap/>
            <w:vAlign w:val="center"/>
            <w:hideMark/>
          </w:tcPr>
          <w:p w14:paraId="5EE4478C"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32</w:t>
            </w:r>
          </w:p>
        </w:tc>
        <w:tc>
          <w:tcPr>
            <w:tcW w:w="5960" w:type="dxa"/>
            <w:shd w:val="clear" w:color="auto" w:fill="auto"/>
            <w:noWrap/>
            <w:vAlign w:val="center"/>
            <w:hideMark/>
          </w:tcPr>
          <w:p w14:paraId="76999E46"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Полша (Република Полша)</w:t>
            </w:r>
          </w:p>
        </w:tc>
        <w:tc>
          <w:tcPr>
            <w:tcW w:w="1580" w:type="dxa"/>
            <w:shd w:val="clear" w:color="auto" w:fill="auto"/>
            <w:noWrap/>
            <w:vAlign w:val="center"/>
            <w:hideMark/>
          </w:tcPr>
          <w:p w14:paraId="7E59CA2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290</w:t>
            </w:r>
          </w:p>
        </w:tc>
      </w:tr>
      <w:tr w:rsidR="009D1EBF" w:rsidRPr="009366C9" w14:paraId="15FCB51B" w14:textId="77777777" w:rsidTr="005903DB">
        <w:trPr>
          <w:trHeight w:val="300"/>
        </w:trPr>
        <w:tc>
          <w:tcPr>
            <w:tcW w:w="960" w:type="dxa"/>
            <w:shd w:val="clear" w:color="auto" w:fill="auto"/>
            <w:noWrap/>
            <w:vAlign w:val="center"/>
            <w:hideMark/>
          </w:tcPr>
          <w:p w14:paraId="71D31E3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33</w:t>
            </w:r>
          </w:p>
        </w:tc>
        <w:tc>
          <w:tcPr>
            <w:tcW w:w="5960" w:type="dxa"/>
            <w:shd w:val="clear" w:color="auto" w:fill="auto"/>
            <w:noWrap/>
            <w:vAlign w:val="center"/>
            <w:hideMark/>
          </w:tcPr>
          <w:p w14:paraId="4B3A0296"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Унгария</w:t>
            </w:r>
          </w:p>
        </w:tc>
        <w:tc>
          <w:tcPr>
            <w:tcW w:w="1580" w:type="dxa"/>
            <w:shd w:val="clear" w:color="auto" w:fill="auto"/>
            <w:noWrap/>
            <w:vAlign w:val="center"/>
            <w:hideMark/>
          </w:tcPr>
          <w:p w14:paraId="0B8204BE"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284</w:t>
            </w:r>
          </w:p>
        </w:tc>
      </w:tr>
      <w:tr w:rsidR="009D1EBF" w:rsidRPr="009366C9" w14:paraId="26EE31AC" w14:textId="77777777" w:rsidTr="005903DB">
        <w:trPr>
          <w:trHeight w:val="300"/>
        </w:trPr>
        <w:tc>
          <w:tcPr>
            <w:tcW w:w="960" w:type="dxa"/>
            <w:shd w:val="clear" w:color="auto" w:fill="auto"/>
            <w:noWrap/>
            <w:vAlign w:val="center"/>
            <w:hideMark/>
          </w:tcPr>
          <w:p w14:paraId="1ABC9C9C"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34</w:t>
            </w:r>
          </w:p>
        </w:tc>
        <w:tc>
          <w:tcPr>
            <w:tcW w:w="5960" w:type="dxa"/>
            <w:shd w:val="clear" w:color="auto" w:fill="auto"/>
            <w:noWrap/>
            <w:vAlign w:val="center"/>
            <w:hideMark/>
          </w:tcPr>
          <w:p w14:paraId="50D0D14E"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Румъния</w:t>
            </w:r>
          </w:p>
        </w:tc>
        <w:tc>
          <w:tcPr>
            <w:tcW w:w="1580" w:type="dxa"/>
            <w:shd w:val="clear" w:color="auto" w:fill="auto"/>
            <w:noWrap/>
            <w:vAlign w:val="center"/>
            <w:hideMark/>
          </w:tcPr>
          <w:p w14:paraId="75FA85D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244</w:t>
            </w:r>
          </w:p>
        </w:tc>
      </w:tr>
      <w:tr w:rsidR="009D1EBF" w:rsidRPr="009366C9" w14:paraId="683B2FBB" w14:textId="77777777" w:rsidTr="005903DB">
        <w:trPr>
          <w:trHeight w:val="300"/>
        </w:trPr>
        <w:tc>
          <w:tcPr>
            <w:tcW w:w="960" w:type="dxa"/>
            <w:shd w:val="clear" w:color="auto" w:fill="auto"/>
            <w:noWrap/>
            <w:vAlign w:val="center"/>
            <w:hideMark/>
          </w:tcPr>
          <w:p w14:paraId="1AF46AEE"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35</w:t>
            </w:r>
          </w:p>
        </w:tc>
        <w:tc>
          <w:tcPr>
            <w:tcW w:w="5960" w:type="dxa"/>
            <w:shd w:val="clear" w:color="auto" w:fill="auto"/>
            <w:noWrap/>
            <w:vAlign w:val="center"/>
            <w:hideMark/>
          </w:tcPr>
          <w:p w14:paraId="2DB6DEF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Израел (Държавата Израел)</w:t>
            </w:r>
          </w:p>
        </w:tc>
        <w:tc>
          <w:tcPr>
            <w:tcW w:w="1580" w:type="dxa"/>
            <w:shd w:val="clear" w:color="auto" w:fill="auto"/>
            <w:noWrap/>
            <w:vAlign w:val="center"/>
            <w:hideMark/>
          </w:tcPr>
          <w:p w14:paraId="5B946D8A"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205</w:t>
            </w:r>
          </w:p>
        </w:tc>
      </w:tr>
      <w:tr w:rsidR="009D1EBF" w:rsidRPr="009366C9" w14:paraId="104424AE" w14:textId="77777777" w:rsidTr="005903DB">
        <w:trPr>
          <w:trHeight w:val="300"/>
        </w:trPr>
        <w:tc>
          <w:tcPr>
            <w:tcW w:w="960" w:type="dxa"/>
            <w:shd w:val="clear" w:color="auto" w:fill="auto"/>
            <w:noWrap/>
            <w:vAlign w:val="center"/>
            <w:hideMark/>
          </w:tcPr>
          <w:p w14:paraId="41A308A7"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36</w:t>
            </w:r>
          </w:p>
        </w:tc>
        <w:tc>
          <w:tcPr>
            <w:tcW w:w="5960" w:type="dxa"/>
            <w:shd w:val="clear" w:color="auto" w:fill="auto"/>
            <w:noWrap/>
            <w:vAlign w:val="center"/>
            <w:hideMark/>
          </w:tcPr>
          <w:p w14:paraId="268FC1D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Словакия (Словашка република)</w:t>
            </w:r>
          </w:p>
        </w:tc>
        <w:tc>
          <w:tcPr>
            <w:tcW w:w="1580" w:type="dxa"/>
            <w:shd w:val="clear" w:color="auto" w:fill="auto"/>
            <w:noWrap/>
            <w:vAlign w:val="center"/>
            <w:hideMark/>
          </w:tcPr>
          <w:p w14:paraId="740C206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203</w:t>
            </w:r>
          </w:p>
        </w:tc>
      </w:tr>
      <w:tr w:rsidR="009D1EBF" w:rsidRPr="009366C9" w14:paraId="3C1A6F32" w14:textId="77777777" w:rsidTr="005903DB">
        <w:trPr>
          <w:trHeight w:val="300"/>
        </w:trPr>
        <w:tc>
          <w:tcPr>
            <w:tcW w:w="960" w:type="dxa"/>
            <w:shd w:val="clear" w:color="auto" w:fill="auto"/>
            <w:noWrap/>
            <w:vAlign w:val="center"/>
            <w:hideMark/>
          </w:tcPr>
          <w:p w14:paraId="213FD418"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37</w:t>
            </w:r>
          </w:p>
        </w:tc>
        <w:tc>
          <w:tcPr>
            <w:tcW w:w="5960" w:type="dxa"/>
            <w:shd w:val="clear" w:color="auto" w:fill="auto"/>
            <w:noWrap/>
            <w:vAlign w:val="center"/>
            <w:hideMark/>
          </w:tcPr>
          <w:p w14:paraId="28B86EFE"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Япония</w:t>
            </w:r>
          </w:p>
        </w:tc>
        <w:tc>
          <w:tcPr>
            <w:tcW w:w="1580" w:type="dxa"/>
            <w:shd w:val="clear" w:color="auto" w:fill="auto"/>
            <w:noWrap/>
            <w:vAlign w:val="center"/>
            <w:hideMark/>
          </w:tcPr>
          <w:p w14:paraId="4686CAAF"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165</w:t>
            </w:r>
          </w:p>
        </w:tc>
      </w:tr>
      <w:tr w:rsidR="009D1EBF" w:rsidRPr="009366C9" w14:paraId="0345FCB0" w14:textId="77777777" w:rsidTr="005903DB">
        <w:trPr>
          <w:trHeight w:val="300"/>
        </w:trPr>
        <w:tc>
          <w:tcPr>
            <w:tcW w:w="960" w:type="dxa"/>
            <w:shd w:val="clear" w:color="auto" w:fill="auto"/>
            <w:noWrap/>
            <w:vAlign w:val="center"/>
            <w:hideMark/>
          </w:tcPr>
          <w:p w14:paraId="5D289FEA"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38</w:t>
            </w:r>
          </w:p>
        </w:tc>
        <w:tc>
          <w:tcPr>
            <w:tcW w:w="5960" w:type="dxa"/>
            <w:shd w:val="clear" w:color="auto" w:fill="auto"/>
            <w:noWrap/>
            <w:vAlign w:val="center"/>
            <w:hideMark/>
          </w:tcPr>
          <w:p w14:paraId="7A8BAA2C"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Словения (Република Словения)</w:t>
            </w:r>
          </w:p>
        </w:tc>
        <w:tc>
          <w:tcPr>
            <w:tcW w:w="1580" w:type="dxa"/>
            <w:shd w:val="clear" w:color="auto" w:fill="auto"/>
            <w:noWrap/>
            <w:vAlign w:val="center"/>
            <w:hideMark/>
          </w:tcPr>
          <w:p w14:paraId="5B0C55D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137</w:t>
            </w:r>
          </w:p>
        </w:tc>
      </w:tr>
      <w:tr w:rsidR="009D1EBF" w:rsidRPr="009366C9" w14:paraId="598EDA89" w14:textId="77777777" w:rsidTr="005903DB">
        <w:trPr>
          <w:trHeight w:val="300"/>
        </w:trPr>
        <w:tc>
          <w:tcPr>
            <w:tcW w:w="960" w:type="dxa"/>
            <w:shd w:val="clear" w:color="auto" w:fill="auto"/>
            <w:noWrap/>
            <w:vAlign w:val="center"/>
            <w:hideMark/>
          </w:tcPr>
          <w:p w14:paraId="2EFBAEC6"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39</w:t>
            </w:r>
          </w:p>
        </w:tc>
        <w:tc>
          <w:tcPr>
            <w:tcW w:w="5960" w:type="dxa"/>
            <w:shd w:val="clear" w:color="auto" w:fill="auto"/>
            <w:noWrap/>
            <w:vAlign w:val="center"/>
            <w:hideMark/>
          </w:tcPr>
          <w:p w14:paraId="086CBCAD"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Босна и Херцеговина</w:t>
            </w:r>
          </w:p>
        </w:tc>
        <w:tc>
          <w:tcPr>
            <w:tcW w:w="1580" w:type="dxa"/>
            <w:shd w:val="clear" w:color="auto" w:fill="auto"/>
            <w:noWrap/>
            <w:vAlign w:val="center"/>
            <w:hideMark/>
          </w:tcPr>
          <w:p w14:paraId="4E8EDBB0"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117</w:t>
            </w:r>
          </w:p>
        </w:tc>
      </w:tr>
      <w:tr w:rsidR="009D1EBF" w:rsidRPr="009366C9" w14:paraId="77F5AC9D" w14:textId="77777777" w:rsidTr="005903DB">
        <w:trPr>
          <w:trHeight w:val="300"/>
        </w:trPr>
        <w:tc>
          <w:tcPr>
            <w:tcW w:w="960" w:type="dxa"/>
            <w:shd w:val="clear" w:color="auto" w:fill="auto"/>
            <w:noWrap/>
            <w:vAlign w:val="center"/>
            <w:hideMark/>
          </w:tcPr>
          <w:p w14:paraId="58628D5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40</w:t>
            </w:r>
          </w:p>
        </w:tc>
        <w:tc>
          <w:tcPr>
            <w:tcW w:w="5960" w:type="dxa"/>
            <w:shd w:val="clear" w:color="auto" w:fill="auto"/>
            <w:noWrap/>
            <w:vAlign w:val="center"/>
            <w:hideMark/>
          </w:tcPr>
          <w:p w14:paraId="57D42435"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Нова Зеландия</w:t>
            </w:r>
          </w:p>
        </w:tc>
        <w:tc>
          <w:tcPr>
            <w:tcW w:w="1580" w:type="dxa"/>
            <w:shd w:val="clear" w:color="auto" w:fill="auto"/>
            <w:noWrap/>
            <w:vAlign w:val="center"/>
            <w:hideMark/>
          </w:tcPr>
          <w:p w14:paraId="007DDF8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109</w:t>
            </w:r>
          </w:p>
        </w:tc>
      </w:tr>
      <w:tr w:rsidR="009D1EBF" w:rsidRPr="009366C9" w14:paraId="7310CCB6" w14:textId="77777777" w:rsidTr="005903DB">
        <w:trPr>
          <w:trHeight w:val="300"/>
        </w:trPr>
        <w:tc>
          <w:tcPr>
            <w:tcW w:w="960" w:type="dxa"/>
            <w:shd w:val="clear" w:color="auto" w:fill="auto"/>
            <w:noWrap/>
            <w:vAlign w:val="center"/>
            <w:hideMark/>
          </w:tcPr>
          <w:p w14:paraId="26EBEA11"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41</w:t>
            </w:r>
          </w:p>
        </w:tc>
        <w:tc>
          <w:tcPr>
            <w:tcW w:w="5960" w:type="dxa"/>
            <w:shd w:val="clear" w:color="auto" w:fill="auto"/>
            <w:noWrap/>
            <w:vAlign w:val="center"/>
            <w:hideMark/>
          </w:tcPr>
          <w:p w14:paraId="437F43E6"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Исландия (Република Исландия)</w:t>
            </w:r>
          </w:p>
        </w:tc>
        <w:tc>
          <w:tcPr>
            <w:tcW w:w="1580" w:type="dxa"/>
            <w:shd w:val="clear" w:color="auto" w:fill="auto"/>
            <w:noWrap/>
            <w:vAlign w:val="center"/>
            <w:hideMark/>
          </w:tcPr>
          <w:p w14:paraId="045CB17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104</w:t>
            </w:r>
          </w:p>
        </w:tc>
      </w:tr>
      <w:tr w:rsidR="009D1EBF" w:rsidRPr="009366C9" w14:paraId="215679F9" w14:textId="77777777" w:rsidTr="005903DB">
        <w:trPr>
          <w:trHeight w:val="300"/>
        </w:trPr>
        <w:tc>
          <w:tcPr>
            <w:tcW w:w="960" w:type="dxa"/>
            <w:shd w:val="clear" w:color="auto" w:fill="auto"/>
            <w:noWrap/>
            <w:vAlign w:val="center"/>
            <w:hideMark/>
          </w:tcPr>
          <w:p w14:paraId="668A61F1"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42</w:t>
            </w:r>
          </w:p>
        </w:tc>
        <w:tc>
          <w:tcPr>
            <w:tcW w:w="5960" w:type="dxa"/>
            <w:shd w:val="clear" w:color="auto" w:fill="auto"/>
            <w:noWrap/>
            <w:vAlign w:val="center"/>
            <w:hideMark/>
          </w:tcPr>
          <w:p w14:paraId="65DC5641"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Сингапур (Република Сингапур)</w:t>
            </w:r>
          </w:p>
        </w:tc>
        <w:tc>
          <w:tcPr>
            <w:tcW w:w="1580" w:type="dxa"/>
            <w:shd w:val="clear" w:color="auto" w:fill="auto"/>
            <w:noWrap/>
            <w:vAlign w:val="center"/>
            <w:hideMark/>
          </w:tcPr>
          <w:p w14:paraId="50E5F78B"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100</w:t>
            </w:r>
          </w:p>
        </w:tc>
      </w:tr>
      <w:tr w:rsidR="009D1EBF" w:rsidRPr="009366C9" w14:paraId="417CABD3" w14:textId="77777777" w:rsidTr="005903DB">
        <w:trPr>
          <w:trHeight w:val="300"/>
        </w:trPr>
        <w:tc>
          <w:tcPr>
            <w:tcW w:w="960" w:type="dxa"/>
            <w:shd w:val="clear" w:color="auto" w:fill="auto"/>
            <w:noWrap/>
            <w:vAlign w:val="center"/>
            <w:hideMark/>
          </w:tcPr>
          <w:p w14:paraId="0D91FD35"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43</w:t>
            </w:r>
          </w:p>
        </w:tc>
        <w:tc>
          <w:tcPr>
            <w:tcW w:w="5960" w:type="dxa"/>
            <w:shd w:val="clear" w:color="auto" w:fill="auto"/>
            <w:noWrap/>
            <w:vAlign w:val="center"/>
            <w:hideMark/>
          </w:tcPr>
          <w:p w14:paraId="34AB9320"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Кувейт (Държавата Кувейт)</w:t>
            </w:r>
          </w:p>
        </w:tc>
        <w:tc>
          <w:tcPr>
            <w:tcW w:w="1580" w:type="dxa"/>
            <w:shd w:val="clear" w:color="auto" w:fill="auto"/>
            <w:noWrap/>
            <w:vAlign w:val="center"/>
            <w:hideMark/>
          </w:tcPr>
          <w:p w14:paraId="3538074C"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85</w:t>
            </w:r>
          </w:p>
        </w:tc>
      </w:tr>
      <w:tr w:rsidR="009D1EBF" w:rsidRPr="009366C9" w14:paraId="77B8DAA0" w14:textId="77777777" w:rsidTr="005903DB">
        <w:trPr>
          <w:trHeight w:val="300"/>
        </w:trPr>
        <w:tc>
          <w:tcPr>
            <w:tcW w:w="960" w:type="dxa"/>
            <w:shd w:val="clear" w:color="auto" w:fill="auto"/>
            <w:noWrap/>
            <w:vAlign w:val="center"/>
            <w:hideMark/>
          </w:tcPr>
          <w:p w14:paraId="66D8A6DA"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44</w:t>
            </w:r>
          </w:p>
        </w:tc>
        <w:tc>
          <w:tcPr>
            <w:tcW w:w="5960" w:type="dxa"/>
            <w:shd w:val="clear" w:color="auto" w:fill="auto"/>
            <w:noWrap/>
            <w:vAlign w:val="center"/>
            <w:hideMark/>
          </w:tcPr>
          <w:p w14:paraId="2085D3F0"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Хърватия (Република Хърватия)</w:t>
            </w:r>
          </w:p>
        </w:tc>
        <w:tc>
          <w:tcPr>
            <w:tcW w:w="1580" w:type="dxa"/>
            <w:shd w:val="clear" w:color="auto" w:fill="auto"/>
            <w:noWrap/>
            <w:vAlign w:val="center"/>
            <w:hideMark/>
          </w:tcPr>
          <w:p w14:paraId="49205064"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81</w:t>
            </w:r>
          </w:p>
        </w:tc>
      </w:tr>
      <w:tr w:rsidR="009D1EBF" w:rsidRPr="009366C9" w14:paraId="2901F5FB" w14:textId="77777777" w:rsidTr="005903DB">
        <w:trPr>
          <w:trHeight w:val="300"/>
        </w:trPr>
        <w:tc>
          <w:tcPr>
            <w:tcW w:w="960" w:type="dxa"/>
            <w:shd w:val="clear" w:color="auto" w:fill="auto"/>
            <w:noWrap/>
            <w:vAlign w:val="center"/>
            <w:hideMark/>
          </w:tcPr>
          <w:p w14:paraId="09A82536"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45</w:t>
            </w:r>
          </w:p>
        </w:tc>
        <w:tc>
          <w:tcPr>
            <w:tcW w:w="5960" w:type="dxa"/>
            <w:shd w:val="clear" w:color="auto" w:fill="auto"/>
            <w:noWrap/>
            <w:vAlign w:val="center"/>
            <w:hideMark/>
          </w:tcPr>
          <w:p w14:paraId="12A8507A"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Катар (Държавата Катар)</w:t>
            </w:r>
          </w:p>
        </w:tc>
        <w:tc>
          <w:tcPr>
            <w:tcW w:w="1580" w:type="dxa"/>
            <w:shd w:val="clear" w:color="auto" w:fill="auto"/>
            <w:noWrap/>
            <w:vAlign w:val="center"/>
            <w:hideMark/>
          </w:tcPr>
          <w:p w14:paraId="5E241336"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72</w:t>
            </w:r>
          </w:p>
        </w:tc>
      </w:tr>
      <w:tr w:rsidR="009D1EBF" w:rsidRPr="009366C9" w14:paraId="4D98909A" w14:textId="77777777" w:rsidTr="005903DB">
        <w:trPr>
          <w:trHeight w:val="300"/>
        </w:trPr>
        <w:tc>
          <w:tcPr>
            <w:tcW w:w="960" w:type="dxa"/>
            <w:shd w:val="clear" w:color="auto" w:fill="auto"/>
            <w:noWrap/>
            <w:vAlign w:val="center"/>
            <w:hideMark/>
          </w:tcPr>
          <w:p w14:paraId="4B465F39"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46</w:t>
            </w:r>
          </w:p>
        </w:tc>
        <w:tc>
          <w:tcPr>
            <w:tcW w:w="5960" w:type="dxa"/>
            <w:shd w:val="clear" w:color="auto" w:fill="auto"/>
            <w:noWrap/>
            <w:vAlign w:val="center"/>
            <w:hideMark/>
          </w:tcPr>
          <w:p w14:paraId="65BFDAA8"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Египет (Арабска република Египет)</w:t>
            </w:r>
          </w:p>
        </w:tc>
        <w:tc>
          <w:tcPr>
            <w:tcW w:w="1580" w:type="dxa"/>
            <w:shd w:val="clear" w:color="auto" w:fill="auto"/>
            <w:noWrap/>
            <w:vAlign w:val="center"/>
            <w:hideMark/>
          </w:tcPr>
          <w:p w14:paraId="0C344DC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64</w:t>
            </w:r>
          </w:p>
        </w:tc>
      </w:tr>
      <w:tr w:rsidR="009D1EBF" w:rsidRPr="009366C9" w14:paraId="31802A39" w14:textId="77777777" w:rsidTr="005903DB">
        <w:trPr>
          <w:trHeight w:val="300"/>
        </w:trPr>
        <w:tc>
          <w:tcPr>
            <w:tcW w:w="960" w:type="dxa"/>
            <w:shd w:val="clear" w:color="auto" w:fill="auto"/>
            <w:noWrap/>
            <w:vAlign w:val="center"/>
            <w:hideMark/>
          </w:tcPr>
          <w:p w14:paraId="70F03E75"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47</w:t>
            </w:r>
          </w:p>
        </w:tc>
        <w:tc>
          <w:tcPr>
            <w:tcW w:w="5960" w:type="dxa"/>
            <w:shd w:val="clear" w:color="auto" w:fill="auto"/>
            <w:noWrap/>
            <w:vAlign w:val="center"/>
            <w:hideMark/>
          </w:tcPr>
          <w:p w14:paraId="4B98F88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Косово (Република Косово)</w:t>
            </w:r>
          </w:p>
        </w:tc>
        <w:tc>
          <w:tcPr>
            <w:tcW w:w="1580" w:type="dxa"/>
            <w:shd w:val="clear" w:color="auto" w:fill="auto"/>
            <w:noWrap/>
            <w:vAlign w:val="center"/>
            <w:hideMark/>
          </w:tcPr>
          <w:p w14:paraId="46832DC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60</w:t>
            </w:r>
          </w:p>
        </w:tc>
      </w:tr>
      <w:tr w:rsidR="009D1EBF" w:rsidRPr="009366C9" w14:paraId="42299D2F" w14:textId="77777777" w:rsidTr="005903DB">
        <w:trPr>
          <w:trHeight w:val="300"/>
        </w:trPr>
        <w:tc>
          <w:tcPr>
            <w:tcW w:w="960" w:type="dxa"/>
            <w:shd w:val="clear" w:color="auto" w:fill="auto"/>
            <w:noWrap/>
            <w:vAlign w:val="center"/>
            <w:hideMark/>
          </w:tcPr>
          <w:p w14:paraId="1CE09B02"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48</w:t>
            </w:r>
          </w:p>
        </w:tc>
        <w:tc>
          <w:tcPr>
            <w:tcW w:w="5960" w:type="dxa"/>
            <w:shd w:val="clear" w:color="auto" w:fill="auto"/>
            <w:noWrap/>
            <w:vAlign w:val="center"/>
            <w:hideMark/>
          </w:tcPr>
          <w:p w14:paraId="6FA76E7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Китай (Китайска народна република)</w:t>
            </w:r>
          </w:p>
        </w:tc>
        <w:tc>
          <w:tcPr>
            <w:tcW w:w="1580" w:type="dxa"/>
            <w:shd w:val="clear" w:color="auto" w:fill="auto"/>
            <w:noWrap/>
            <w:vAlign w:val="center"/>
            <w:hideMark/>
          </w:tcPr>
          <w:p w14:paraId="0544F9A3"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54</w:t>
            </w:r>
          </w:p>
        </w:tc>
      </w:tr>
      <w:tr w:rsidR="009D1EBF" w:rsidRPr="009366C9" w14:paraId="1CF5DC1B" w14:textId="77777777" w:rsidTr="005903DB">
        <w:trPr>
          <w:trHeight w:val="300"/>
        </w:trPr>
        <w:tc>
          <w:tcPr>
            <w:tcW w:w="960" w:type="dxa"/>
            <w:shd w:val="clear" w:color="auto" w:fill="auto"/>
            <w:noWrap/>
            <w:vAlign w:val="center"/>
            <w:hideMark/>
          </w:tcPr>
          <w:p w14:paraId="517FEC0A"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49</w:t>
            </w:r>
          </w:p>
        </w:tc>
        <w:tc>
          <w:tcPr>
            <w:tcW w:w="5960" w:type="dxa"/>
            <w:shd w:val="clear" w:color="auto" w:fill="auto"/>
            <w:noWrap/>
            <w:vAlign w:val="center"/>
            <w:hideMark/>
          </w:tcPr>
          <w:p w14:paraId="338F1EEA"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Ливан (Ливанска република)</w:t>
            </w:r>
          </w:p>
        </w:tc>
        <w:tc>
          <w:tcPr>
            <w:tcW w:w="1580" w:type="dxa"/>
            <w:shd w:val="clear" w:color="auto" w:fill="auto"/>
            <w:noWrap/>
            <w:vAlign w:val="center"/>
            <w:hideMark/>
          </w:tcPr>
          <w:p w14:paraId="14A1C456"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46</w:t>
            </w:r>
          </w:p>
        </w:tc>
      </w:tr>
      <w:tr w:rsidR="009D1EBF" w:rsidRPr="009366C9" w14:paraId="1E520487" w14:textId="77777777" w:rsidTr="005903DB">
        <w:trPr>
          <w:trHeight w:val="300"/>
        </w:trPr>
        <w:tc>
          <w:tcPr>
            <w:tcW w:w="960" w:type="dxa"/>
            <w:shd w:val="clear" w:color="auto" w:fill="auto"/>
            <w:noWrap/>
            <w:vAlign w:val="center"/>
            <w:hideMark/>
          </w:tcPr>
          <w:p w14:paraId="1F09A88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50</w:t>
            </w:r>
          </w:p>
        </w:tc>
        <w:tc>
          <w:tcPr>
            <w:tcW w:w="5960" w:type="dxa"/>
            <w:shd w:val="clear" w:color="auto" w:fill="auto"/>
            <w:noWrap/>
            <w:vAlign w:val="center"/>
            <w:hideMark/>
          </w:tcPr>
          <w:p w14:paraId="509285FA"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Република Корея</w:t>
            </w:r>
          </w:p>
        </w:tc>
        <w:tc>
          <w:tcPr>
            <w:tcW w:w="1580" w:type="dxa"/>
            <w:shd w:val="clear" w:color="auto" w:fill="auto"/>
            <w:noWrap/>
            <w:vAlign w:val="center"/>
            <w:hideMark/>
          </w:tcPr>
          <w:p w14:paraId="202AA03D"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40</w:t>
            </w:r>
          </w:p>
        </w:tc>
      </w:tr>
      <w:tr w:rsidR="009D1EBF" w:rsidRPr="009366C9" w14:paraId="5DD2C33D" w14:textId="77777777" w:rsidTr="005903DB">
        <w:trPr>
          <w:trHeight w:val="300"/>
        </w:trPr>
        <w:tc>
          <w:tcPr>
            <w:tcW w:w="960" w:type="dxa"/>
            <w:shd w:val="clear" w:color="auto" w:fill="auto"/>
            <w:noWrap/>
            <w:vAlign w:val="center"/>
            <w:hideMark/>
          </w:tcPr>
          <w:p w14:paraId="4B8463A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51</w:t>
            </w:r>
          </w:p>
        </w:tc>
        <w:tc>
          <w:tcPr>
            <w:tcW w:w="5960" w:type="dxa"/>
            <w:shd w:val="clear" w:color="auto" w:fill="auto"/>
            <w:noWrap/>
            <w:vAlign w:val="center"/>
            <w:hideMark/>
          </w:tcPr>
          <w:p w14:paraId="30EF780D"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Йордания (</w:t>
            </w:r>
            <w:proofErr w:type="spellStart"/>
            <w:r w:rsidRPr="009366C9">
              <w:rPr>
                <w:color w:val="000000"/>
                <w:sz w:val="26"/>
                <w:szCs w:val="26"/>
                <w:lang w:val="bg-BG"/>
              </w:rPr>
              <w:t>Хашемитско</w:t>
            </w:r>
            <w:proofErr w:type="spellEnd"/>
            <w:r w:rsidRPr="009366C9">
              <w:rPr>
                <w:color w:val="000000"/>
                <w:sz w:val="26"/>
                <w:szCs w:val="26"/>
                <w:lang w:val="bg-BG"/>
              </w:rPr>
              <w:t xml:space="preserve"> кралство Йордания)</w:t>
            </w:r>
          </w:p>
        </w:tc>
        <w:tc>
          <w:tcPr>
            <w:tcW w:w="1580" w:type="dxa"/>
            <w:shd w:val="clear" w:color="auto" w:fill="auto"/>
            <w:noWrap/>
            <w:vAlign w:val="center"/>
            <w:hideMark/>
          </w:tcPr>
          <w:p w14:paraId="6DDD4CA8"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37</w:t>
            </w:r>
          </w:p>
        </w:tc>
      </w:tr>
      <w:tr w:rsidR="009D1EBF" w:rsidRPr="009366C9" w14:paraId="5EF07F2E" w14:textId="77777777" w:rsidTr="005903DB">
        <w:trPr>
          <w:trHeight w:val="300"/>
        </w:trPr>
        <w:tc>
          <w:tcPr>
            <w:tcW w:w="960" w:type="dxa"/>
            <w:shd w:val="clear" w:color="auto" w:fill="auto"/>
            <w:noWrap/>
            <w:vAlign w:val="center"/>
            <w:hideMark/>
          </w:tcPr>
          <w:p w14:paraId="7998DEE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52</w:t>
            </w:r>
          </w:p>
        </w:tc>
        <w:tc>
          <w:tcPr>
            <w:tcW w:w="5960" w:type="dxa"/>
            <w:shd w:val="clear" w:color="auto" w:fill="auto"/>
            <w:noWrap/>
            <w:vAlign w:val="center"/>
            <w:hideMark/>
          </w:tcPr>
          <w:p w14:paraId="78ABA199"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Мароко (Кралство Мароко)</w:t>
            </w:r>
          </w:p>
        </w:tc>
        <w:tc>
          <w:tcPr>
            <w:tcW w:w="1580" w:type="dxa"/>
            <w:shd w:val="clear" w:color="auto" w:fill="auto"/>
            <w:noWrap/>
            <w:vAlign w:val="center"/>
            <w:hideMark/>
          </w:tcPr>
          <w:p w14:paraId="6B63639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37</w:t>
            </w:r>
          </w:p>
        </w:tc>
      </w:tr>
      <w:tr w:rsidR="009D1EBF" w:rsidRPr="009366C9" w14:paraId="4C037DA4" w14:textId="77777777" w:rsidTr="005903DB">
        <w:trPr>
          <w:trHeight w:val="300"/>
        </w:trPr>
        <w:tc>
          <w:tcPr>
            <w:tcW w:w="960" w:type="dxa"/>
            <w:shd w:val="clear" w:color="auto" w:fill="auto"/>
            <w:noWrap/>
            <w:vAlign w:val="center"/>
            <w:hideMark/>
          </w:tcPr>
          <w:p w14:paraId="4B4BF422"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53</w:t>
            </w:r>
          </w:p>
        </w:tc>
        <w:tc>
          <w:tcPr>
            <w:tcW w:w="5960" w:type="dxa"/>
            <w:shd w:val="clear" w:color="auto" w:fill="auto"/>
            <w:noWrap/>
            <w:vAlign w:val="center"/>
            <w:hideMark/>
          </w:tcPr>
          <w:p w14:paraId="3BE18FD2"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Грузия</w:t>
            </w:r>
          </w:p>
        </w:tc>
        <w:tc>
          <w:tcPr>
            <w:tcW w:w="1580" w:type="dxa"/>
            <w:shd w:val="clear" w:color="auto" w:fill="auto"/>
            <w:noWrap/>
            <w:vAlign w:val="center"/>
            <w:hideMark/>
          </w:tcPr>
          <w:p w14:paraId="5757527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36</w:t>
            </w:r>
          </w:p>
        </w:tc>
      </w:tr>
      <w:tr w:rsidR="009D1EBF" w:rsidRPr="009366C9" w14:paraId="0473B5E8" w14:textId="77777777" w:rsidTr="005903DB">
        <w:trPr>
          <w:trHeight w:val="300"/>
        </w:trPr>
        <w:tc>
          <w:tcPr>
            <w:tcW w:w="960" w:type="dxa"/>
            <w:shd w:val="clear" w:color="auto" w:fill="auto"/>
            <w:noWrap/>
            <w:vAlign w:val="center"/>
            <w:hideMark/>
          </w:tcPr>
          <w:p w14:paraId="3CF7D153"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54</w:t>
            </w:r>
          </w:p>
        </w:tc>
        <w:tc>
          <w:tcPr>
            <w:tcW w:w="5960" w:type="dxa"/>
            <w:shd w:val="clear" w:color="auto" w:fill="auto"/>
            <w:noWrap/>
            <w:vAlign w:val="center"/>
            <w:hideMark/>
          </w:tcPr>
          <w:p w14:paraId="0A26215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Бразилия (Федеративна република Бразилия)</w:t>
            </w:r>
          </w:p>
        </w:tc>
        <w:tc>
          <w:tcPr>
            <w:tcW w:w="1580" w:type="dxa"/>
            <w:shd w:val="clear" w:color="auto" w:fill="auto"/>
            <w:noWrap/>
            <w:vAlign w:val="center"/>
            <w:hideMark/>
          </w:tcPr>
          <w:p w14:paraId="73D9C551"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31</w:t>
            </w:r>
          </w:p>
        </w:tc>
      </w:tr>
      <w:tr w:rsidR="009D1EBF" w:rsidRPr="009366C9" w14:paraId="3DC5DA7D" w14:textId="77777777" w:rsidTr="005903DB">
        <w:trPr>
          <w:trHeight w:val="300"/>
        </w:trPr>
        <w:tc>
          <w:tcPr>
            <w:tcW w:w="960" w:type="dxa"/>
            <w:shd w:val="clear" w:color="auto" w:fill="auto"/>
            <w:noWrap/>
            <w:vAlign w:val="center"/>
            <w:hideMark/>
          </w:tcPr>
          <w:p w14:paraId="661633F6"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55</w:t>
            </w:r>
          </w:p>
        </w:tc>
        <w:tc>
          <w:tcPr>
            <w:tcW w:w="5960" w:type="dxa"/>
            <w:shd w:val="clear" w:color="auto" w:fill="auto"/>
            <w:noWrap/>
            <w:vAlign w:val="center"/>
            <w:hideMark/>
          </w:tcPr>
          <w:p w14:paraId="7CD4446C"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Алжир (Алжирска народна и демократична република)</w:t>
            </w:r>
          </w:p>
        </w:tc>
        <w:tc>
          <w:tcPr>
            <w:tcW w:w="1580" w:type="dxa"/>
            <w:shd w:val="clear" w:color="auto" w:fill="auto"/>
            <w:noWrap/>
            <w:vAlign w:val="center"/>
            <w:hideMark/>
          </w:tcPr>
          <w:p w14:paraId="7651DE30"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28</w:t>
            </w:r>
          </w:p>
        </w:tc>
      </w:tr>
      <w:tr w:rsidR="009D1EBF" w:rsidRPr="009366C9" w14:paraId="4E489FD0" w14:textId="77777777" w:rsidTr="005903DB">
        <w:trPr>
          <w:trHeight w:val="300"/>
        </w:trPr>
        <w:tc>
          <w:tcPr>
            <w:tcW w:w="960" w:type="dxa"/>
            <w:shd w:val="clear" w:color="auto" w:fill="auto"/>
            <w:noWrap/>
            <w:vAlign w:val="center"/>
            <w:hideMark/>
          </w:tcPr>
          <w:p w14:paraId="6A5BBB69"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56</w:t>
            </w:r>
          </w:p>
        </w:tc>
        <w:tc>
          <w:tcPr>
            <w:tcW w:w="5960" w:type="dxa"/>
            <w:shd w:val="clear" w:color="auto" w:fill="auto"/>
            <w:noWrap/>
            <w:vAlign w:val="center"/>
            <w:hideMark/>
          </w:tcPr>
          <w:p w14:paraId="5C31885B"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Армения (Република Армения)</w:t>
            </w:r>
          </w:p>
        </w:tc>
        <w:tc>
          <w:tcPr>
            <w:tcW w:w="1580" w:type="dxa"/>
            <w:shd w:val="clear" w:color="auto" w:fill="auto"/>
            <w:noWrap/>
            <w:vAlign w:val="center"/>
            <w:hideMark/>
          </w:tcPr>
          <w:p w14:paraId="7348E365"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28</w:t>
            </w:r>
          </w:p>
        </w:tc>
      </w:tr>
      <w:tr w:rsidR="009D1EBF" w:rsidRPr="009366C9" w14:paraId="78E02C35" w14:textId="77777777" w:rsidTr="005903DB">
        <w:trPr>
          <w:trHeight w:val="300"/>
        </w:trPr>
        <w:tc>
          <w:tcPr>
            <w:tcW w:w="960" w:type="dxa"/>
            <w:shd w:val="clear" w:color="auto" w:fill="auto"/>
            <w:noWrap/>
            <w:vAlign w:val="center"/>
            <w:hideMark/>
          </w:tcPr>
          <w:p w14:paraId="5327CDCC"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57</w:t>
            </w:r>
          </w:p>
        </w:tc>
        <w:tc>
          <w:tcPr>
            <w:tcW w:w="5960" w:type="dxa"/>
            <w:shd w:val="clear" w:color="auto" w:fill="auto"/>
            <w:noWrap/>
            <w:vAlign w:val="center"/>
            <w:hideMark/>
          </w:tcPr>
          <w:p w14:paraId="390EDFC7"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Беларус (Република Беларус)</w:t>
            </w:r>
          </w:p>
        </w:tc>
        <w:tc>
          <w:tcPr>
            <w:tcW w:w="1580" w:type="dxa"/>
            <w:shd w:val="clear" w:color="auto" w:fill="auto"/>
            <w:noWrap/>
            <w:vAlign w:val="center"/>
            <w:hideMark/>
          </w:tcPr>
          <w:p w14:paraId="0AABB8E0"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28</w:t>
            </w:r>
          </w:p>
        </w:tc>
      </w:tr>
      <w:tr w:rsidR="009D1EBF" w:rsidRPr="009366C9" w14:paraId="303A7336" w14:textId="77777777" w:rsidTr="005903DB">
        <w:trPr>
          <w:trHeight w:val="300"/>
        </w:trPr>
        <w:tc>
          <w:tcPr>
            <w:tcW w:w="960" w:type="dxa"/>
            <w:shd w:val="clear" w:color="auto" w:fill="auto"/>
            <w:noWrap/>
            <w:vAlign w:val="center"/>
            <w:hideMark/>
          </w:tcPr>
          <w:p w14:paraId="4B0CEE5B"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58</w:t>
            </w:r>
          </w:p>
        </w:tc>
        <w:tc>
          <w:tcPr>
            <w:tcW w:w="5960" w:type="dxa"/>
            <w:shd w:val="clear" w:color="auto" w:fill="auto"/>
            <w:noWrap/>
            <w:vAlign w:val="center"/>
            <w:hideMark/>
          </w:tcPr>
          <w:p w14:paraId="4A20F1B3"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Саудитска Арабия</w:t>
            </w:r>
          </w:p>
        </w:tc>
        <w:tc>
          <w:tcPr>
            <w:tcW w:w="1580" w:type="dxa"/>
            <w:shd w:val="clear" w:color="auto" w:fill="auto"/>
            <w:noWrap/>
            <w:vAlign w:val="center"/>
            <w:hideMark/>
          </w:tcPr>
          <w:p w14:paraId="6CE5354B"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26</w:t>
            </w:r>
          </w:p>
        </w:tc>
      </w:tr>
      <w:tr w:rsidR="009D1EBF" w:rsidRPr="009366C9" w14:paraId="79E3EE6F" w14:textId="77777777" w:rsidTr="005903DB">
        <w:trPr>
          <w:trHeight w:val="300"/>
        </w:trPr>
        <w:tc>
          <w:tcPr>
            <w:tcW w:w="960" w:type="dxa"/>
            <w:shd w:val="clear" w:color="auto" w:fill="auto"/>
            <w:noWrap/>
            <w:vAlign w:val="center"/>
            <w:hideMark/>
          </w:tcPr>
          <w:p w14:paraId="4D62A6EC"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59</w:t>
            </w:r>
          </w:p>
        </w:tc>
        <w:tc>
          <w:tcPr>
            <w:tcW w:w="5960" w:type="dxa"/>
            <w:shd w:val="clear" w:color="auto" w:fill="auto"/>
            <w:noWrap/>
            <w:vAlign w:val="center"/>
            <w:hideMark/>
          </w:tcPr>
          <w:p w14:paraId="5CAA9070"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Азербайджан (Република Азербайджан)</w:t>
            </w:r>
          </w:p>
        </w:tc>
        <w:tc>
          <w:tcPr>
            <w:tcW w:w="1580" w:type="dxa"/>
            <w:shd w:val="clear" w:color="auto" w:fill="auto"/>
            <w:noWrap/>
            <w:vAlign w:val="center"/>
            <w:hideMark/>
          </w:tcPr>
          <w:p w14:paraId="1673F753"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23</w:t>
            </w:r>
          </w:p>
        </w:tc>
      </w:tr>
      <w:tr w:rsidR="009D1EBF" w:rsidRPr="009366C9" w14:paraId="7367C3E3" w14:textId="77777777" w:rsidTr="005903DB">
        <w:trPr>
          <w:trHeight w:val="300"/>
        </w:trPr>
        <w:tc>
          <w:tcPr>
            <w:tcW w:w="960" w:type="dxa"/>
            <w:shd w:val="clear" w:color="auto" w:fill="auto"/>
            <w:noWrap/>
            <w:vAlign w:val="center"/>
            <w:hideMark/>
          </w:tcPr>
          <w:p w14:paraId="383F1CE0"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60</w:t>
            </w:r>
          </w:p>
        </w:tc>
        <w:tc>
          <w:tcPr>
            <w:tcW w:w="5960" w:type="dxa"/>
            <w:shd w:val="clear" w:color="auto" w:fill="auto"/>
            <w:noWrap/>
            <w:vAlign w:val="center"/>
            <w:hideMark/>
          </w:tcPr>
          <w:p w14:paraId="68437D49"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Черна гора</w:t>
            </w:r>
          </w:p>
        </w:tc>
        <w:tc>
          <w:tcPr>
            <w:tcW w:w="1580" w:type="dxa"/>
            <w:shd w:val="clear" w:color="auto" w:fill="auto"/>
            <w:noWrap/>
            <w:vAlign w:val="center"/>
            <w:hideMark/>
          </w:tcPr>
          <w:p w14:paraId="002A5767"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20</w:t>
            </w:r>
          </w:p>
        </w:tc>
      </w:tr>
      <w:tr w:rsidR="009D1EBF" w:rsidRPr="009366C9" w14:paraId="03A3120E" w14:textId="77777777" w:rsidTr="005903DB">
        <w:trPr>
          <w:trHeight w:val="251"/>
        </w:trPr>
        <w:tc>
          <w:tcPr>
            <w:tcW w:w="960" w:type="dxa"/>
            <w:shd w:val="clear" w:color="auto" w:fill="auto"/>
            <w:noWrap/>
            <w:vAlign w:val="center"/>
            <w:hideMark/>
          </w:tcPr>
          <w:p w14:paraId="6ED2C184" w14:textId="77777777" w:rsidR="009D1EBF" w:rsidRPr="009366C9" w:rsidRDefault="009D1EBF" w:rsidP="00964D54">
            <w:pPr>
              <w:spacing w:after="0" w:line="240" w:lineRule="auto"/>
              <w:jc w:val="center"/>
              <w:rPr>
                <w:color w:val="000000"/>
                <w:sz w:val="26"/>
                <w:szCs w:val="26"/>
                <w:lang w:val="bg-BG"/>
              </w:rPr>
            </w:pPr>
            <w:r w:rsidRPr="009366C9">
              <w:rPr>
                <w:color w:val="000000"/>
                <w:sz w:val="26"/>
                <w:szCs w:val="26"/>
                <w:lang w:val="bg-BG"/>
              </w:rPr>
              <w:t>61</w:t>
            </w:r>
          </w:p>
        </w:tc>
        <w:tc>
          <w:tcPr>
            <w:tcW w:w="5960" w:type="dxa"/>
            <w:shd w:val="clear" w:color="auto" w:fill="auto"/>
            <w:noWrap/>
            <w:vAlign w:val="center"/>
            <w:hideMark/>
          </w:tcPr>
          <w:p w14:paraId="2656DC51" w14:textId="77777777" w:rsidR="009D1EBF" w:rsidRPr="009366C9" w:rsidRDefault="009D1EBF" w:rsidP="00964D54">
            <w:pPr>
              <w:spacing w:after="0" w:line="240" w:lineRule="auto"/>
              <w:rPr>
                <w:color w:val="000000"/>
                <w:sz w:val="26"/>
                <w:szCs w:val="26"/>
                <w:lang w:val="bg-BG"/>
              </w:rPr>
            </w:pPr>
            <w:r w:rsidRPr="009366C9">
              <w:rPr>
                <w:color w:val="000000"/>
                <w:sz w:val="26"/>
                <w:szCs w:val="26"/>
                <w:lang w:val="bg-BG"/>
              </w:rPr>
              <w:t>Тунис (Република Тунис)</w:t>
            </w:r>
          </w:p>
        </w:tc>
        <w:tc>
          <w:tcPr>
            <w:tcW w:w="1580" w:type="dxa"/>
            <w:shd w:val="clear" w:color="auto" w:fill="auto"/>
            <w:noWrap/>
            <w:vAlign w:val="center"/>
            <w:hideMark/>
          </w:tcPr>
          <w:p w14:paraId="6D4ED089" w14:textId="77777777" w:rsidR="009D1EBF" w:rsidRPr="009366C9" w:rsidRDefault="009D1EBF" w:rsidP="00964D54">
            <w:pPr>
              <w:spacing w:after="0" w:line="240" w:lineRule="auto"/>
              <w:jc w:val="right"/>
              <w:rPr>
                <w:color w:val="000000"/>
                <w:sz w:val="26"/>
                <w:szCs w:val="26"/>
                <w:lang w:val="bg-BG"/>
              </w:rPr>
            </w:pPr>
            <w:r w:rsidRPr="009366C9">
              <w:rPr>
                <w:color w:val="000000"/>
                <w:sz w:val="26"/>
                <w:szCs w:val="26"/>
                <w:lang w:val="bg-BG"/>
              </w:rPr>
              <w:t>18</w:t>
            </w:r>
          </w:p>
        </w:tc>
      </w:tr>
    </w:tbl>
    <w:p w14:paraId="21F86759" w14:textId="77777777" w:rsidR="009D1EBF" w:rsidRPr="009366C9" w:rsidRDefault="009D1EBF" w:rsidP="009D1EBF">
      <w:pPr>
        <w:spacing w:line="240" w:lineRule="auto"/>
        <w:ind w:firstLine="708"/>
        <w:jc w:val="both"/>
        <w:rPr>
          <w:sz w:val="26"/>
          <w:szCs w:val="26"/>
          <w:lang w:val="bg-BG"/>
        </w:rPr>
      </w:pPr>
    </w:p>
    <w:p w14:paraId="51A18704" w14:textId="57888BF4" w:rsidR="009D1EBF" w:rsidRPr="009366C9" w:rsidRDefault="009D1EBF" w:rsidP="009D1EBF">
      <w:pPr>
        <w:spacing w:after="0" w:line="240" w:lineRule="auto"/>
        <w:ind w:firstLine="851"/>
        <w:jc w:val="both"/>
        <w:rPr>
          <w:sz w:val="26"/>
          <w:szCs w:val="26"/>
          <w:lang w:val="bg-BG"/>
        </w:rPr>
      </w:pPr>
      <w:r w:rsidRPr="009366C9">
        <w:rPr>
          <w:bCs/>
          <w:color w:val="000000"/>
          <w:sz w:val="26"/>
          <w:szCs w:val="26"/>
          <w:lang w:val="bg-BG" w:eastAsia="bg-BG"/>
        </w:rPr>
        <w:t xml:space="preserve">С </w:t>
      </w:r>
      <w:r w:rsidRPr="009366C9">
        <w:rPr>
          <w:sz w:val="26"/>
          <w:szCs w:val="26"/>
          <w:lang w:val="bg-BG"/>
        </w:rPr>
        <w:t>хартиени</w:t>
      </w:r>
      <w:r w:rsidRPr="009366C9">
        <w:rPr>
          <w:bCs/>
          <w:color w:val="000000"/>
          <w:sz w:val="26"/>
          <w:szCs w:val="26"/>
          <w:lang w:val="bg-BG" w:eastAsia="bg-BG"/>
        </w:rPr>
        <w:t xml:space="preserve"> бюлетини са гласували </w:t>
      </w:r>
      <w:r w:rsidRPr="009366C9">
        <w:rPr>
          <w:b/>
          <w:bCs/>
          <w:color w:val="000000"/>
          <w:sz w:val="26"/>
          <w:szCs w:val="26"/>
          <w:lang w:val="bg-BG" w:eastAsia="bg-BG"/>
        </w:rPr>
        <w:t>105 782</w:t>
      </w:r>
      <w:r w:rsidRPr="009366C9">
        <w:rPr>
          <w:bCs/>
          <w:color w:val="000000"/>
          <w:sz w:val="26"/>
          <w:szCs w:val="26"/>
          <w:lang w:val="bg-BG" w:eastAsia="bg-BG"/>
        </w:rPr>
        <w:t xml:space="preserve"> избиратели, а с машини – </w:t>
      </w:r>
      <w:r w:rsidRPr="009366C9">
        <w:rPr>
          <w:b/>
          <w:bCs/>
          <w:color w:val="000000"/>
          <w:sz w:val="26"/>
          <w:szCs w:val="26"/>
          <w:lang w:val="bg-BG" w:eastAsia="bg-BG"/>
        </w:rPr>
        <w:t>79 955</w:t>
      </w:r>
      <w:r w:rsidRPr="009366C9">
        <w:rPr>
          <w:bCs/>
          <w:color w:val="000000"/>
          <w:sz w:val="26"/>
          <w:szCs w:val="26"/>
          <w:lang w:val="bg-BG" w:eastAsia="bg-BG"/>
        </w:rPr>
        <w:t xml:space="preserve"> избиратели в </w:t>
      </w:r>
      <w:r w:rsidRPr="009366C9">
        <w:rPr>
          <w:b/>
          <w:bCs/>
          <w:color w:val="000000"/>
          <w:sz w:val="26"/>
          <w:szCs w:val="26"/>
          <w:lang w:val="bg-BG" w:eastAsia="bg-BG"/>
        </w:rPr>
        <w:t>245</w:t>
      </w:r>
      <w:r w:rsidRPr="009366C9">
        <w:rPr>
          <w:bCs/>
          <w:color w:val="000000"/>
          <w:sz w:val="26"/>
          <w:szCs w:val="26"/>
          <w:lang w:val="bg-BG" w:eastAsia="bg-BG"/>
        </w:rPr>
        <w:t xml:space="preserve"> избирателни секции. П</w:t>
      </w:r>
      <w:r w:rsidRPr="009366C9">
        <w:rPr>
          <w:sz w:val="26"/>
          <w:szCs w:val="26"/>
          <w:lang w:val="bg-BG"/>
        </w:rPr>
        <w:t xml:space="preserve">рави впечатление големия брой избиратели, дописани в избирателните списъци „под черта“, които са </w:t>
      </w:r>
      <w:r w:rsidRPr="009366C9">
        <w:rPr>
          <w:b/>
          <w:sz w:val="26"/>
          <w:szCs w:val="26"/>
          <w:lang w:val="bg-BG"/>
        </w:rPr>
        <w:t>155 957</w:t>
      </w:r>
      <w:r w:rsidRPr="009366C9">
        <w:rPr>
          <w:sz w:val="26"/>
          <w:szCs w:val="26"/>
          <w:lang w:val="bg-BG"/>
        </w:rPr>
        <w:t xml:space="preserve"> души, или </w:t>
      </w:r>
      <w:r w:rsidRPr="009366C9">
        <w:rPr>
          <w:b/>
          <w:sz w:val="26"/>
          <w:szCs w:val="26"/>
          <w:lang w:val="bg-BG"/>
        </w:rPr>
        <w:t>84%</w:t>
      </w:r>
      <w:r w:rsidRPr="009366C9">
        <w:rPr>
          <w:sz w:val="26"/>
          <w:szCs w:val="26"/>
          <w:lang w:val="bg-BG"/>
        </w:rPr>
        <w:t xml:space="preserve"> от всички гласували (в предварително подготвените списъци са се подписали малко под 30 хиляди избиратели). Това означава, че в изборния ден са гласували </w:t>
      </w:r>
      <w:r w:rsidRPr="009366C9">
        <w:rPr>
          <w:b/>
          <w:sz w:val="26"/>
          <w:szCs w:val="26"/>
          <w:lang w:val="bg-BG"/>
        </w:rPr>
        <w:t>63%</w:t>
      </w:r>
      <w:r w:rsidRPr="009366C9">
        <w:rPr>
          <w:sz w:val="26"/>
          <w:szCs w:val="26"/>
          <w:lang w:val="bg-BG"/>
        </w:rPr>
        <w:t xml:space="preserve"> от гласоподавателите, вписани в предварителните списъци за гласуване.</w:t>
      </w:r>
    </w:p>
    <w:p w14:paraId="3CC57B72" w14:textId="3EB34F6D" w:rsidR="009D1EBF" w:rsidRPr="009366C9" w:rsidRDefault="009D1EBF" w:rsidP="009D1EBF">
      <w:pPr>
        <w:spacing w:after="0" w:line="240" w:lineRule="auto"/>
        <w:ind w:firstLine="851"/>
        <w:jc w:val="both"/>
        <w:rPr>
          <w:sz w:val="26"/>
          <w:szCs w:val="26"/>
          <w:lang w:val="bg-BG"/>
        </w:rPr>
      </w:pPr>
      <w:r w:rsidRPr="009366C9">
        <w:rPr>
          <w:sz w:val="26"/>
          <w:szCs w:val="26"/>
          <w:lang w:val="bg-BG"/>
        </w:rPr>
        <w:t xml:space="preserve">В </w:t>
      </w:r>
      <w:r w:rsidRPr="009366C9">
        <w:rPr>
          <w:b/>
          <w:sz w:val="26"/>
          <w:szCs w:val="26"/>
          <w:lang w:val="bg-BG"/>
        </w:rPr>
        <w:t>492</w:t>
      </w:r>
      <w:r w:rsidRPr="009366C9">
        <w:rPr>
          <w:sz w:val="26"/>
          <w:szCs w:val="26"/>
          <w:lang w:val="bg-BG"/>
        </w:rPr>
        <w:t xml:space="preserve"> секции е гласувано само с хартия. Данните показват, обаче, че гласуването с машина е предпочитан от повечето избиратели метод на гласуване. В </w:t>
      </w:r>
      <w:r w:rsidRPr="009366C9">
        <w:rPr>
          <w:b/>
          <w:sz w:val="26"/>
          <w:szCs w:val="26"/>
          <w:lang w:val="bg-BG"/>
        </w:rPr>
        <w:t>22</w:t>
      </w:r>
      <w:r w:rsidRPr="009366C9">
        <w:rPr>
          <w:sz w:val="26"/>
          <w:szCs w:val="26"/>
          <w:lang w:val="bg-BG"/>
        </w:rPr>
        <w:t xml:space="preserve"> секции е регистриран 100% машинен вот – 18 секции в Турция, 2 секции в Испания и по една в Обединеното кралство Великобритания и Северна Ирландия и Федерална република Германия. В </w:t>
      </w:r>
      <w:r w:rsidRPr="009366C9">
        <w:rPr>
          <w:b/>
          <w:sz w:val="26"/>
          <w:szCs w:val="26"/>
          <w:lang w:val="bg-BG"/>
        </w:rPr>
        <w:t>203</w:t>
      </w:r>
      <w:r w:rsidRPr="009366C9">
        <w:rPr>
          <w:sz w:val="26"/>
          <w:szCs w:val="26"/>
          <w:lang w:val="bg-BG"/>
        </w:rPr>
        <w:t xml:space="preserve"> от всички 245 секции със смесено гласуване, над 50% от избирателите са гласували с машина. </w:t>
      </w:r>
    </w:p>
    <w:p w14:paraId="7F1D99D4" w14:textId="44C67B80" w:rsidR="009D1EBF" w:rsidRPr="009366C9" w:rsidRDefault="009D1EBF" w:rsidP="009D1EBF">
      <w:pPr>
        <w:spacing w:after="0" w:line="240" w:lineRule="auto"/>
        <w:ind w:firstLine="851"/>
        <w:jc w:val="both"/>
        <w:rPr>
          <w:sz w:val="26"/>
          <w:szCs w:val="26"/>
          <w:lang w:val="bg-BG"/>
        </w:rPr>
      </w:pPr>
      <w:r w:rsidRPr="009366C9">
        <w:rPr>
          <w:sz w:val="26"/>
          <w:szCs w:val="26"/>
          <w:lang w:val="bg-BG"/>
        </w:rPr>
        <w:t>В 7 от секциите, образувани чрез събиране на заявления, са гласували над 100 души, а в 8 от тях са гласували под 40 избиратели. Под 40 избиратели са гласували общо в 25 избирателни секции извън страната. Регистрирани са най-голям брой гласували в една секция – 988</w:t>
      </w:r>
      <w:r w:rsidR="005E544C" w:rsidRPr="009366C9">
        <w:rPr>
          <w:sz w:val="26"/>
          <w:szCs w:val="26"/>
          <w:lang w:val="bg-BG"/>
        </w:rPr>
        <w:t>,</w:t>
      </w:r>
      <w:r w:rsidRPr="009366C9">
        <w:rPr>
          <w:sz w:val="26"/>
          <w:szCs w:val="26"/>
          <w:lang w:val="bg-BG"/>
        </w:rPr>
        <w:t xml:space="preserve"> и най-малък брой – 8 избиратели. В 24 секции с хартиени бюлетини на изборите на 02.04.2023 г. са гласували над 300 души, което предполага наличие на машина за следващи избори.</w:t>
      </w:r>
    </w:p>
    <w:p w14:paraId="2DA35CEB" w14:textId="539355B0" w:rsidR="009D1EBF" w:rsidRPr="009366C9" w:rsidRDefault="009D1EBF" w:rsidP="009D1EBF">
      <w:pPr>
        <w:spacing w:after="0" w:line="240" w:lineRule="auto"/>
        <w:ind w:firstLine="851"/>
        <w:jc w:val="both"/>
        <w:rPr>
          <w:sz w:val="26"/>
          <w:szCs w:val="26"/>
          <w:lang w:val="bg-BG"/>
        </w:rPr>
      </w:pPr>
      <w:r w:rsidRPr="009366C9">
        <w:rPr>
          <w:sz w:val="26"/>
          <w:szCs w:val="26"/>
          <w:lang w:val="bg-BG"/>
        </w:rPr>
        <w:t>В случай че на следващи избори бъдат образувани секции във всички дипломатически и консулски представителства и бъдат образувани всички секции, отговарящи на условието в тях да са гласували 100 или повече избиратели на избори, произведени в последните 5 години, общият брой избирателни секции, които могат да бъдат образувани независимо от подадените заявления за гласуване извън страната, може да достигне 797. Със сигурност може да се твърди, че броят на секциите, образувани на тези основания, ще надхвърли 90% от всички избирателни секции извън страната. Тази ситуация има важна положителна страна, тъй като позволява по-точно прогнозиране на изб</w:t>
      </w:r>
      <w:r w:rsidR="00603962" w:rsidRPr="009366C9">
        <w:rPr>
          <w:sz w:val="26"/>
          <w:szCs w:val="26"/>
          <w:lang w:val="bg-BG"/>
        </w:rPr>
        <w:t>орния</w:t>
      </w:r>
      <w:r w:rsidRPr="009366C9">
        <w:rPr>
          <w:sz w:val="26"/>
          <w:szCs w:val="26"/>
          <w:lang w:val="bg-BG"/>
        </w:rPr>
        <w:t xml:space="preserve"> процес извън страната, но и създава някои проблеми, чието решаване изисква промени в изборното законодателство.</w:t>
      </w:r>
    </w:p>
    <w:p w14:paraId="6F30636F" w14:textId="7B2160AC" w:rsidR="009D1EBF" w:rsidRPr="009366C9" w:rsidRDefault="009D1EBF" w:rsidP="009D1EBF">
      <w:pPr>
        <w:spacing w:after="0" w:line="240" w:lineRule="auto"/>
        <w:ind w:firstLine="851"/>
        <w:jc w:val="both"/>
        <w:rPr>
          <w:sz w:val="26"/>
          <w:szCs w:val="26"/>
          <w:lang w:val="bg-BG"/>
        </w:rPr>
      </w:pPr>
      <w:r w:rsidRPr="009366C9">
        <w:rPr>
          <w:sz w:val="26"/>
          <w:szCs w:val="26"/>
          <w:lang w:val="bg-BG"/>
        </w:rPr>
        <w:t>1. Секциите, които се образуват на основание чл. 14 т. 1 и т. 3 ИК</w:t>
      </w:r>
      <w:r w:rsidR="000E340C" w:rsidRPr="009366C9">
        <w:rPr>
          <w:sz w:val="26"/>
          <w:szCs w:val="26"/>
          <w:lang w:val="bg-BG"/>
        </w:rPr>
        <w:t>,</w:t>
      </w:r>
      <w:r w:rsidRPr="009366C9">
        <w:rPr>
          <w:sz w:val="26"/>
          <w:szCs w:val="26"/>
          <w:lang w:val="bg-BG"/>
        </w:rPr>
        <w:t xml:space="preserve"> могат да бъдат образувани значително по-рано от сегашния краен срок – 21 дни преди изборния ден. Това е така, защото основанието за тяхното образуване не зависи от броя на подадените заявления за гласуване извън страната. Това би могло да облекчи решаването на организационните проблеми, свързани с тяхното образуване, както и съставянето на </w:t>
      </w:r>
      <w:r w:rsidR="00F61554">
        <w:rPr>
          <w:sz w:val="26"/>
          <w:szCs w:val="26"/>
          <w:lang w:val="bg-BG"/>
        </w:rPr>
        <w:t>СИК</w:t>
      </w:r>
      <w:r w:rsidRPr="009366C9">
        <w:rPr>
          <w:sz w:val="26"/>
          <w:szCs w:val="26"/>
          <w:lang w:val="bg-BG"/>
        </w:rPr>
        <w:t xml:space="preserve">. А тези секции ще са над 90% от всички избирателни секции извън страната. </w:t>
      </w:r>
    </w:p>
    <w:p w14:paraId="2E637EC7" w14:textId="77777777" w:rsidR="009D1EBF" w:rsidRPr="009366C9" w:rsidRDefault="009D1EBF" w:rsidP="009D1EBF">
      <w:pPr>
        <w:spacing w:after="0" w:line="240" w:lineRule="auto"/>
        <w:ind w:firstLine="851"/>
        <w:jc w:val="both"/>
        <w:rPr>
          <w:sz w:val="26"/>
          <w:szCs w:val="26"/>
          <w:lang w:val="bg-BG"/>
        </w:rPr>
      </w:pPr>
      <w:r w:rsidRPr="009366C9">
        <w:rPr>
          <w:sz w:val="26"/>
          <w:szCs w:val="26"/>
          <w:lang w:val="bg-BG"/>
        </w:rPr>
        <w:t>2. Сегашният срок по чл. 12 ИК следва да остане за секциите, които се образуват въз основа на подадени заявления съгласно чл. 14 т. 2 ИК, както и за секциите, които евентуално ще се образуват въз основа на чл. 14 т. 4 ИК.</w:t>
      </w:r>
    </w:p>
    <w:p w14:paraId="3A037009" w14:textId="5A08DB11" w:rsidR="009D1EBF" w:rsidRPr="009366C9" w:rsidRDefault="009D1EBF" w:rsidP="009D1EBF">
      <w:pPr>
        <w:spacing w:after="0" w:line="240" w:lineRule="auto"/>
        <w:ind w:firstLine="851"/>
        <w:jc w:val="both"/>
        <w:rPr>
          <w:sz w:val="26"/>
          <w:szCs w:val="26"/>
          <w:lang w:val="bg-BG"/>
        </w:rPr>
      </w:pPr>
      <w:r w:rsidRPr="009366C9">
        <w:rPr>
          <w:sz w:val="26"/>
          <w:szCs w:val="26"/>
          <w:lang w:val="bg-BG"/>
        </w:rPr>
        <w:t>3. </w:t>
      </w:r>
      <w:r w:rsidR="00190417">
        <w:rPr>
          <w:sz w:val="26"/>
          <w:szCs w:val="26"/>
          <w:lang w:val="bg-BG"/>
        </w:rPr>
        <w:t xml:space="preserve">Целесъобразно е </w:t>
      </w:r>
      <w:r w:rsidR="00190417" w:rsidRPr="009366C9">
        <w:rPr>
          <w:sz w:val="26"/>
          <w:szCs w:val="26"/>
          <w:lang w:val="bg-BG"/>
        </w:rPr>
        <w:t xml:space="preserve">да се възстанови практиката консултациите за определяне на </w:t>
      </w:r>
      <w:r w:rsidR="00B236A1">
        <w:rPr>
          <w:sz w:val="26"/>
          <w:szCs w:val="26"/>
          <w:lang w:val="bg-BG"/>
        </w:rPr>
        <w:t xml:space="preserve">съставите на </w:t>
      </w:r>
      <w:r w:rsidR="00F61554">
        <w:rPr>
          <w:sz w:val="26"/>
          <w:szCs w:val="26"/>
          <w:lang w:val="bg-BG"/>
        </w:rPr>
        <w:t xml:space="preserve">СИК </w:t>
      </w:r>
      <w:r w:rsidR="00B236A1">
        <w:rPr>
          <w:sz w:val="26"/>
          <w:szCs w:val="26"/>
          <w:lang w:val="bg-BG"/>
        </w:rPr>
        <w:t>извън страната</w:t>
      </w:r>
      <w:r w:rsidR="00190417" w:rsidRPr="009366C9">
        <w:rPr>
          <w:sz w:val="26"/>
          <w:szCs w:val="26"/>
          <w:lang w:val="bg-BG"/>
        </w:rPr>
        <w:t xml:space="preserve"> да се организират от МВнР.</w:t>
      </w:r>
      <w:r w:rsidR="001B607E">
        <w:rPr>
          <w:sz w:val="26"/>
          <w:szCs w:val="26"/>
          <w:lang w:val="bg-BG"/>
        </w:rPr>
        <w:t xml:space="preserve"> В този случай може</w:t>
      </w:r>
      <w:r w:rsidRPr="009366C9">
        <w:rPr>
          <w:sz w:val="26"/>
          <w:szCs w:val="26"/>
          <w:lang w:val="bg-BG"/>
        </w:rPr>
        <w:t xml:space="preserve"> </w:t>
      </w:r>
      <w:r w:rsidR="00D84E04">
        <w:rPr>
          <w:sz w:val="26"/>
          <w:szCs w:val="26"/>
          <w:lang w:val="bg-BG"/>
        </w:rPr>
        <w:t xml:space="preserve">да се обмисли </w:t>
      </w:r>
      <w:r w:rsidRPr="009366C9">
        <w:rPr>
          <w:sz w:val="26"/>
          <w:szCs w:val="26"/>
          <w:lang w:val="bg-BG"/>
        </w:rPr>
        <w:t xml:space="preserve">консултациите за определяне съставите на </w:t>
      </w:r>
      <w:r w:rsidR="00F61554">
        <w:rPr>
          <w:sz w:val="26"/>
          <w:szCs w:val="26"/>
          <w:lang w:val="bg-BG"/>
        </w:rPr>
        <w:t xml:space="preserve">СИК </w:t>
      </w:r>
      <w:r w:rsidRPr="009366C9">
        <w:rPr>
          <w:sz w:val="26"/>
          <w:szCs w:val="26"/>
          <w:lang w:val="bg-BG"/>
        </w:rPr>
        <w:t>да се провеждат в два тура, ако секциите, образувани на основание чл. 14 т. 1 и т. 3 ИК</w:t>
      </w:r>
      <w:r w:rsidR="00067C34" w:rsidRPr="009366C9">
        <w:rPr>
          <w:sz w:val="26"/>
          <w:szCs w:val="26"/>
          <w:lang w:val="bg-BG"/>
        </w:rPr>
        <w:t>,</w:t>
      </w:r>
      <w:r w:rsidRPr="009366C9">
        <w:rPr>
          <w:sz w:val="26"/>
          <w:szCs w:val="26"/>
          <w:lang w:val="bg-BG"/>
        </w:rPr>
        <w:t xml:space="preserve"> се образуват преди крайния 21-дневен срок. </w:t>
      </w:r>
    </w:p>
    <w:p w14:paraId="30EDD7A5" w14:textId="67A0EFD3" w:rsidR="009D1EBF" w:rsidRPr="009366C9" w:rsidRDefault="009D1EBF" w:rsidP="009D1EBF">
      <w:pPr>
        <w:spacing w:after="0" w:line="240" w:lineRule="auto"/>
        <w:ind w:firstLine="851"/>
        <w:jc w:val="both"/>
        <w:rPr>
          <w:sz w:val="26"/>
          <w:szCs w:val="26"/>
          <w:lang w:val="bg-BG"/>
        </w:rPr>
      </w:pPr>
      <w:r w:rsidRPr="009366C9">
        <w:rPr>
          <w:sz w:val="26"/>
          <w:szCs w:val="26"/>
          <w:lang w:val="bg-BG"/>
        </w:rPr>
        <w:t>4. Сред секциите, които могат да бъдат образувани на основание чл.</w:t>
      </w:r>
      <w:r w:rsidR="00A21669" w:rsidRPr="009366C9">
        <w:rPr>
          <w:sz w:val="26"/>
          <w:szCs w:val="26"/>
          <w:lang w:val="bg-BG"/>
        </w:rPr>
        <w:t> </w:t>
      </w:r>
      <w:r w:rsidRPr="009366C9">
        <w:rPr>
          <w:sz w:val="26"/>
          <w:szCs w:val="26"/>
          <w:lang w:val="bg-BG"/>
        </w:rPr>
        <w:t>14 т. 3 ИК</w:t>
      </w:r>
      <w:r w:rsidR="00A21669" w:rsidRPr="009366C9">
        <w:rPr>
          <w:sz w:val="26"/>
          <w:szCs w:val="26"/>
          <w:lang w:val="bg-BG"/>
        </w:rPr>
        <w:t>,</w:t>
      </w:r>
      <w:r w:rsidRPr="009366C9">
        <w:rPr>
          <w:sz w:val="26"/>
          <w:szCs w:val="26"/>
          <w:lang w:val="bg-BG"/>
        </w:rPr>
        <w:t xml:space="preserve"> се увеличава броят на тези секции, които са на места, където няма постоянно живееща българска общност – туристически места, временно наети работници и др. Добре би било към т. 3 на чл. 14 да има текст, уреждащ задължението на Министерството на външните работи да прави предложения за това да не се образуват секции тогава, когато има достатъчно факти, показващи, че няма избиратели, които да гласуват в тези секции. </w:t>
      </w:r>
    </w:p>
    <w:p w14:paraId="2AA5946E" w14:textId="77777777" w:rsidR="009538D4" w:rsidRPr="009366C9" w:rsidRDefault="009538D4" w:rsidP="009D1EBF">
      <w:pPr>
        <w:spacing w:after="0" w:line="240" w:lineRule="auto"/>
        <w:ind w:firstLine="851"/>
        <w:jc w:val="both"/>
        <w:rPr>
          <w:sz w:val="26"/>
          <w:szCs w:val="26"/>
          <w:shd w:val="clear" w:color="auto" w:fill="FFFFFF"/>
          <w:lang w:val="bg-BG"/>
        </w:rPr>
      </w:pPr>
    </w:p>
    <w:p w14:paraId="4A1BA119" w14:textId="6FD17CF3" w:rsidR="006D5467" w:rsidRPr="009366C9" w:rsidRDefault="006D5467" w:rsidP="009D1EBF">
      <w:pPr>
        <w:spacing w:after="0" w:line="240" w:lineRule="auto"/>
        <w:ind w:firstLine="851"/>
        <w:jc w:val="both"/>
        <w:rPr>
          <w:b/>
          <w:bCs/>
          <w:sz w:val="26"/>
          <w:szCs w:val="26"/>
          <w:shd w:val="clear" w:color="auto" w:fill="FFFFFF"/>
          <w:lang w:val="bg-BG"/>
        </w:rPr>
      </w:pPr>
      <w:r w:rsidRPr="009366C9">
        <w:rPr>
          <w:b/>
          <w:bCs/>
          <w:sz w:val="26"/>
          <w:szCs w:val="26"/>
          <w:shd w:val="clear" w:color="auto" w:fill="FFFFFF"/>
          <w:lang w:val="bg-BG"/>
        </w:rPr>
        <w:t xml:space="preserve">9. </w:t>
      </w:r>
      <w:proofErr w:type="spellStart"/>
      <w:r w:rsidRPr="009366C9">
        <w:rPr>
          <w:b/>
          <w:bCs/>
          <w:sz w:val="26"/>
          <w:szCs w:val="26"/>
          <w:shd w:val="clear" w:color="auto" w:fill="FFFFFF"/>
          <w:lang w:val="bg-BG"/>
        </w:rPr>
        <w:t>Административнонаказателно</w:t>
      </w:r>
      <w:proofErr w:type="spellEnd"/>
      <w:r w:rsidRPr="009366C9">
        <w:rPr>
          <w:b/>
          <w:bCs/>
          <w:sz w:val="26"/>
          <w:szCs w:val="26"/>
          <w:shd w:val="clear" w:color="auto" w:fill="FFFFFF"/>
          <w:lang w:val="bg-BG"/>
        </w:rPr>
        <w:t xml:space="preserve"> производство</w:t>
      </w:r>
    </w:p>
    <w:p w14:paraId="1B5C9E3D" w14:textId="65228012" w:rsidR="006D5467" w:rsidRPr="009366C9" w:rsidRDefault="006D5467" w:rsidP="009D1EBF">
      <w:pPr>
        <w:spacing w:after="0" w:line="240" w:lineRule="auto"/>
        <w:ind w:firstLine="851"/>
        <w:jc w:val="both"/>
        <w:rPr>
          <w:b/>
          <w:bCs/>
          <w:i/>
          <w:iCs/>
          <w:sz w:val="26"/>
          <w:szCs w:val="26"/>
          <w:shd w:val="clear" w:color="auto" w:fill="FFFFFF"/>
          <w:lang w:val="bg-BG"/>
        </w:rPr>
      </w:pPr>
      <w:r w:rsidRPr="009366C9">
        <w:rPr>
          <w:sz w:val="26"/>
          <w:szCs w:val="26"/>
          <w:shd w:val="clear" w:color="auto" w:fill="FFFFFF"/>
          <w:lang w:val="bg-BG"/>
        </w:rPr>
        <w:t xml:space="preserve">Изборният процес е специфичен процес, което намира отражение и в </w:t>
      </w:r>
      <w:proofErr w:type="spellStart"/>
      <w:r w:rsidRPr="009366C9">
        <w:rPr>
          <w:sz w:val="26"/>
          <w:szCs w:val="26"/>
          <w:shd w:val="clear" w:color="auto" w:fill="FFFFFF"/>
          <w:lang w:val="bg-BG"/>
        </w:rPr>
        <w:t>административнонаказателната</w:t>
      </w:r>
      <w:proofErr w:type="spellEnd"/>
      <w:r w:rsidRPr="009366C9">
        <w:rPr>
          <w:sz w:val="26"/>
          <w:szCs w:val="26"/>
          <w:shd w:val="clear" w:color="auto" w:fill="FFFFFF"/>
          <w:lang w:val="bg-BG"/>
        </w:rPr>
        <w:t xml:space="preserve"> дейност. С оглед на това, а и предвид приета нормативна уредба при други държавни и регулаторни органи, ЦИК намира за целесъобразно законодателят да предвиди специален ред за установяване на нарушения на ИК и ангажиране на </w:t>
      </w:r>
      <w:proofErr w:type="spellStart"/>
      <w:r w:rsidRPr="009366C9">
        <w:rPr>
          <w:sz w:val="26"/>
          <w:szCs w:val="26"/>
          <w:shd w:val="clear" w:color="auto" w:fill="FFFFFF"/>
          <w:lang w:val="bg-BG"/>
        </w:rPr>
        <w:t>административнонаказателната</w:t>
      </w:r>
      <w:proofErr w:type="spellEnd"/>
      <w:r w:rsidRPr="009366C9">
        <w:rPr>
          <w:sz w:val="26"/>
          <w:szCs w:val="26"/>
          <w:shd w:val="clear" w:color="auto" w:fill="FFFFFF"/>
          <w:lang w:val="bg-BG"/>
        </w:rPr>
        <w:t xml:space="preserve"> отговорност на нарушителите, а именно </w:t>
      </w:r>
      <w:r w:rsidRPr="009366C9">
        <w:rPr>
          <w:b/>
          <w:bCs/>
          <w:i/>
          <w:iCs/>
          <w:sz w:val="26"/>
          <w:szCs w:val="26"/>
          <w:shd w:val="clear" w:color="auto" w:fill="FFFFFF"/>
          <w:lang w:val="bg-BG"/>
        </w:rPr>
        <w:t>имуществените санкции и глобите по ИК да се налагат с решение на съответната комисия, което да подлежи на обжалване относно неговата законосъобразност</w:t>
      </w:r>
      <w:r w:rsidR="00364765" w:rsidRPr="009366C9">
        <w:rPr>
          <w:b/>
          <w:bCs/>
          <w:i/>
          <w:iCs/>
          <w:sz w:val="26"/>
          <w:szCs w:val="26"/>
          <w:shd w:val="clear" w:color="auto" w:fill="FFFFFF"/>
          <w:lang w:val="bg-BG"/>
        </w:rPr>
        <w:t>,</w:t>
      </w:r>
      <w:r w:rsidRPr="009366C9">
        <w:rPr>
          <w:b/>
          <w:bCs/>
          <w:i/>
          <w:iCs/>
          <w:sz w:val="26"/>
          <w:szCs w:val="26"/>
          <w:shd w:val="clear" w:color="auto" w:fill="FFFFFF"/>
          <w:lang w:val="bg-BG"/>
        </w:rPr>
        <w:t xml:space="preserve"> както следва: пред ЦИК – за решения на РИК и ОИК, съответно пред Върховния административен съд за решения на ЦИК. </w:t>
      </w:r>
    </w:p>
    <w:p w14:paraId="4B2F5A1C" w14:textId="77982999" w:rsidR="006D5467" w:rsidRPr="009366C9" w:rsidRDefault="006D5467" w:rsidP="009D1EBF">
      <w:pPr>
        <w:spacing w:after="0" w:line="240" w:lineRule="auto"/>
        <w:ind w:firstLine="851"/>
        <w:jc w:val="both"/>
        <w:rPr>
          <w:b/>
          <w:bCs/>
          <w:i/>
          <w:iCs/>
          <w:sz w:val="26"/>
          <w:szCs w:val="26"/>
          <w:shd w:val="clear" w:color="auto" w:fill="FFFFFF"/>
          <w:lang w:val="bg-BG"/>
        </w:rPr>
      </w:pPr>
      <w:r w:rsidRPr="009366C9">
        <w:rPr>
          <w:b/>
          <w:bCs/>
          <w:i/>
          <w:iCs/>
          <w:sz w:val="26"/>
          <w:szCs w:val="26"/>
          <w:shd w:val="clear" w:color="auto" w:fill="FFFFFF"/>
          <w:lang w:val="bg-BG"/>
        </w:rPr>
        <w:t>Да бъде предоставена изрична възможност на ЦИК да прилага принудителни административни мерки по прилагане и спазване на ИК чрез даване на задължителни предписания, спиране на излъчвания, публикации и др., като за неизпълнение на тези задължителни предписания да може да налага глоби и имуществени санкции.</w:t>
      </w:r>
    </w:p>
    <w:p w14:paraId="21000CEF" w14:textId="0B6D8C24"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В случай че не бъде възприето горното предложение</w:t>
      </w:r>
      <w:r w:rsidR="00364765" w:rsidRPr="009366C9">
        <w:rPr>
          <w:sz w:val="26"/>
          <w:szCs w:val="26"/>
          <w:shd w:val="clear" w:color="auto" w:fill="FFFFFF"/>
          <w:lang w:val="bg-BG"/>
        </w:rPr>
        <w:t>,</w:t>
      </w:r>
      <w:r w:rsidRPr="009366C9">
        <w:rPr>
          <w:sz w:val="26"/>
          <w:szCs w:val="26"/>
          <w:shd w:val="clear" w:color="auto" w:fill="FFFFFF"/>
          <w:lang w:val="bg-BG"/>
        </w:rPr>
        <w:t xml:space="preserve"> е наложително </w:t>
      </w:r>
      <w:r w:rsidR="00162392" w:rsidRPr="009366C9">
        <w:rPr>
          <w:sz w:val="26"/>
          <w:szCs w:val="26"/>
          <w:shd w:val="clear" w:color="auto" w:fill="FFFFFF"/>
          <w:lang w:val="bg-BG"/>
        </w:rPr>
        <w:t xml:space="preserve">да се извърши </w:t>
      </w:r>
      <w:r w:rsidRPr="009366C9">
        <w:rPr>
          <w:sz w:val="26"/>
          <w:szCs w:val="26"/>
          <w:shd w:val="clear" w:color="auto" w:fill="FFFFFF"/>
          <w:lang w:val="bg-BG"/>
        </w:rPr>
        <w:t>промяна на разпоредбата на чл.</w:t>
      </w:r>
      <w:r w:rsidR="00364765" w:rsidRPr="009366C9">
        <w:rPr>
          <w:sz w:val="26"/>
          <w:szCs w:val="26"/>
          <w:shd w:val="clear" w:color="auto" w:fill="FFFFFF"/>
          <w:lang w:val="bg-BG"/>
        </w:rPr>
        <w:t xml:space="preserve"> </w:t>
      </w:r>
      <w:r w:rsidRPr="009366C9">
        <w:rPr>
          <w:sz w:val="26"/>
          <w:szCs w:val="26"/>
          <w:shd w:val="clear" w:color="auto" w:fill="FFFFFF"/>
          <w:lang w:val="bg-BG"/>
        </w:rPr>
        <w:t>496 ИК, регламентираща реда за установяване на нарушенията на изборното законодателство и налагане на наказанията</w:t>
      </w:r>
      <w:r w:rsidR="00162392" w:rsidRPr="009366C9">
        <w:rPr>
          <w:sz w:val="26"/>
          <w:szCs w:val="26"/>
          <w:shd w:val="clear" w:color="auto" w:fill="FFFFFF"/>
          <w:lang w:val="bg-BG"/>
        </w:rPr>
        <w:t>. Тази необходимост</w:t>
      </w:r>
      <w:r w:rsidRPr="009366C9">
        <w:rPr>
          <w:sz w:val="26"/>
          <w:szCs w:val="26"/>
          <w:shd w:val="clear" w:color="auto" w:fill="FFFFFF"/>
          <w:lang w:val="bg-BG"/>
        </w:rPr>
        <w:t xml:space="preserve"> е мотивирана от колизията на настоящата формулировка на разпоредбата с императивното правило в административно</w:t>
      </w:r>
      <w:r w:rsidR="00047E61" w:rsidRPr="009366C9">
        <w:rPr>
          <w:sz w:val="26"/>
          <w:szCs w:val="26"/>
          <w:shd w:val="clear" w:color="auto" w:fill="FFFFFF"/>
          <w:lang w:val="bg-BG"/>
        </w:rPr>
        <w:t>-</w:t>
      </w:r>
      <w:r w:rsidRPr="009366C9">
        <w:rPr>
          <w:sz w:val="26"/>
          <w:szCs w:val="26"/>
          <w:shd w:val="clear" w:color="auto" w:fill="FFFFFF"/>
          <w:lang w:val="bg-BG"/>
        </w:rPr>
        <w:t>наказващата дейност, уредено в чл.</w:t>
      </w:r>
      <w:r w:rsidR="00047E61" w:rsidRPr="009366C9">
        <w:rPr>
          <w:sz w:val="26"/>
          <w:szCs w:val="26"/>
          <w:shd w:val="clear" w:color="auto" w:fill="FFFFFF"/>
          <w:lang w:val="bg-BG"/>
        </w:rPr>
        <w:t xml:space="preserve"> </w:t>
      </w:r>
      <w:r w:rsidRPr="009366C9">
        <w:rPr>
          <w:sz w:val="26"/>
          <w:szCs w:val="26"/>
          <w:shd w:val="clear" w:color="auto" w:fill="FFFFFF"/>
          <w:lang w:val="bg-BG"/>
        </w:rPr>
        <w:t>51, ал.</w:t>
      </w:r>
      <w:r w:rsidR="00047E61" w:rsidRPr="009366C9">
        <w:rPr>
          <w:sz w:val="26"/>
          <w:szCs w:val="26"/>
          <w:shd w:val="clear" w:color="auto" w:fill="FFFFFF"/>
          <w:lang w:val="bg-BG"/>
        </w:rPr>
        <w:t xml:space="preserve"> </w:t>
      </w:r>
      <w:r w:rsidRPr="009366C9">
        <w:rPr>
          <w:sz w:val="26"/>
          <w:szCs w:val="26"/>
          <w:shd w:val="clear" w:color="auto" w:fill="FFFFFF"/>
          <w:lang w:val="bg-BG"/>
        </w:rPr>
        <w:t>1, б</w:t>
      </w:r>
      <w:r w:rsidR="00047E61" w:rsidRPr="009366C9">
        <w:rPr>
          <w:sz w:val="26"/>
          <w:szCs w:val="26"/>
          <w:shd w:val="clear" w:color="auto" w:fill="FFFFFF"/>
          <w:lang w:val="bg-BG"/>
        </w:rPr>
        <w:t>уква „</w:t>
      </w:r>
      <w:r w:rsidRPr="009366C9">
        <w:rPr>
          <w:sz w:val="26"/>
          <w:szCs w:val="26"/>
          <w:shd w:val="clear" w:color="auto" w:fill="FFFFFF"/>
          <w:lang w:val="bg-BG"/>
        </w:rPr>
        <w:t xml:space="preserve">б“ ЗАНН, а именно: „Не може да участва в разглеждането на административнонаказателна преписка и издаването на наказателно постановление длъжностно лице, което е съставило акта за нарушението или е свидетел по него“. </w:t>
      </w:r>
    </w:p>
    <w:p w14:paraId="19FCDFEE" w14:textId="37ED1299"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В настоящата редакция на чл.</w:t>
      </w:r>
      <w:r w:rsidR="00047E61" w:rsidRPr="009366C9">
        <w:rPr>
          <w:sz w:val="26"/>
          <w:szCs w:val="26"/>
          <w:shd w:val="clear" w:color="auto" w:fill="FFFFFF"/>
          <w:lang w:val="bg-BG"/>
        </w:rPr>
        <w:t xml:space="preserve"> </w:t>
      </w:r>
      <w:r w:rsidRPr="009366C9">
        <w:rPr>
          <w:sz w:val="26"/>
          <w:szCs w:val="26"/>
          <w:shd w:val="clear" w:color="auto" w:fill="FFFFFF"/>
          <w:lang w:val="bg-BG"/>
        </w:rPr>
        <w:t>496, ал.</w:t>
      </w:r>
      <w:r w:rsidR="00047E61" w:rsidRPr="009366C9">
        <w:rPr>
          <w:sz w:val="26"/>
          <w:szCs w:val="26"/>
          <w:shd w:val="clear" w:color="auto" w:fill="FFFFFF"/>
          <w:lang w:val="bg-BG"/>
        </w:rPr>
        <w:t xml:space="preserve"> </w:t>
      </w:r>
      <w:r w:rsidRPr="009366C9">
        <w:rPr>
          <w:sz w:val="26"/>
          <w:szCs w:val="26"/>
          <w:shd w:val="clear" w:color="auto" w:fill="FFFFFF"/>
          <w:lang w:val="bg-BG"/>
        </w:rPr>
        <w:t>2 и 3 ИК председателят на ЦИК е оправомощен в две качества – актосъставител и наказващ орган, без да се предвижда възможност да упълномощава длъжностни лица с правомощия на актосъставител. Съгласно чл.</w:t>
      </w:r>
      <w:r w:rsidR="00047E61" w:rsidRPr="009366C9">
        <w:rPr>
          <w:sz w:val="26"/>
          <w:szCs w:val="26"/>
          <w:shd w:val="clear" w:color="auto" w:fill="FFFFFF"/>
          <w:lang w:val="bg-BG"/>
        </w:rPr>
        <w:t xml:space="preserve"> </w:t>
      </w:r>
      <w:r w:rsidRPr="009366C9">
        <w:rPr>
          <w:sz w:val="26"/>
          <w:szCs w:val="26"/>
          <w:shd w:val="clear" w:color="auto" w:fill="FFFFFF"/>
          <w:lang w:val="bg-BG"/>
        </w:rPr>
        <w:t>37, ал.</w:t>
      </w:r>
      <w:r w:rsidR="00047E61" w:rsidRPr="009366C9">
        <w:rPr>
          <w:sz w:val="26"/>
          <w:szCs w:val="26"/>
          <w:shd w:val="clear" w:color="auto" w:fill="FFFFFF"/>
          <w:lang w:val="bg-BG"/>
        </w:rPr>
        <w:t xml:space="preserve"> </w:t>
      </w:r>
      <w:r w:rsidRPr="009366C9">
        <w:rPr>
          <w:sz w:val="26"/>
          <w:szCs w:val="26"/>
          <w:shd w:val="clear" w:color="auto" w:fill="FFFFFF"/>
          <w:lang w:val="bg-BG"/>
        </w:rPr>
        <w:t xml:space="preserve">1 ЗАНН актове за установяване на административни нарушения (АУАН) могат да бъдат съставяни единствено от длъжностни лица, посочени изрично в съответен нормативен акт или определени изрично от съответен ръководител. Това поставя ЦИК в обективна невъзможност да започне и завърши законосъобразно административнонаказателното производство. Необходимо е нормативно да се регламентира възможността председателят на ЦИК да упълномощава длъжностни лица с правомощията на </w:t>
      </w:r>
      <w:proofErr w:type="spellStart"/>
      <w:r w:rsidRPr="009366C9">
        <w:rPr>
          <w:sz w:val="26"/>
          <w:szCs w:val="26"/>
          <w:shd w:val="clear" w:color="auto" w:fill="FFFFFF"/>
          <w:lang w:val="bg-BG"/>
        </w:rPr>
        <w:t>актосъставители</w:t>
      </w:r>
      <w:proofErr w:type="spellEnd"/>
      <w:r w:rsidRPr="009366C9">
        <w:rPr>
          <w:sz w:val="26"/>
          <w:szCs w:val="26"/>
          <w:shd w:val="clear" w:color="auto" w:fill="FFFFFF"/>
          <w:lang w:val="bg-BG"/>
        </w:rPr>
        <w:t>.</w:t>
      </w:r>
    </w:p>
    <w:p w14:paraId="15275C4B" w14:textId="7557F601"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В този смисъл: Решение от 19.03.2021</w:t>
      </w:r>
      <w:r w:rsidR="00047E61" w:rsidRPr="009366C9">
        <w:rPr>
          <w:sz w:val="26"/>
          <w:szCs w:val="26"/>
          <w:shd w:val="clear" w:color="auto" w:fill="FFFFFF"/>
          <w:lang w:val="bg-BG"/>
        </w:rPr>
        <w:t xml:space="preserve"> </w:t>
      </w:r>
      <w:r w:rsidRPr="009366C9">
        <w:rPr>
          <w:sz w:val="26"/>
          <w:szCs w:val="26"/>
          <w:shd w:val="clear" w:color="auto" w:fill="FFFFFF"/>
          <w:lang w:val="bg-BG"/>
        </w:rPr>
        <w:t>г. по НАХД №</w:t>
      </w:r>
      <w:r w:rsidR="00047E61" w:rsidRPr="009366C9">
        <w:rPr>
          <w:sz w:val="26"/>
          <w:szCs w:val="26"/>
          <w:shd w:val="clear" w:color="auto" w:fill="FFFFFF"/>
          <w:lang w:val="bg-BG"/>
        </w:rPr>
        <w:t xml:space="preserve"> </w:t>
      </w:r>
      <w:r w:rsidRPr="009366C9">
        <w:rPr>
          <w:sz w:val="26"/>
          <w:szCs w:val="26"/>
          <w:shd w:val="clear" w:color="auto" w:fill="FFFFFF"/>
          <w:lang w:val="bg-BG"/>
        </w:rPr>
        <w:t>13653/2019</w:t>
      </w:r>
      <w:r w:rsidR="00047E61" w:rsidRPr="009366C9">
        <w:rPr>
          <w:sz w:val="26"/>
          <w:szCs w:val="26"/>
          <w:shd w:val="clear" w:color="auto" w:fill="FFFFFF"/>
          <w:lang w:val="bg-BG"/>
        </w:rPr>
        <w:t xml:space="preserve"> </w:t>
      </w:r>
      <w:r w:rsidRPr="009366C9">
        <w:rPr>
          <w:sz w:val="26"/>
          <w:szCs w:val="26"/>
          <w:shd w:val="clear" w:color="auto" w:fill="FFFFFF"/>
          <w:lang w:val="bg-BG"/>
        </w:rPr>
        <w:t>г. по описа на СРС; Решение №</w:t>
      </w:r>
      <w:r w:rsidR="00047E61" w:rsidRPr="009366C9">
        <w:rPr>
          <w:sz w:val="26"/>
          <w:szCs w:val="26"/>
          <w:shd w:val="clear" w:color="auto" w:fill="FFFFFF"/>
          <w:lang w:val="bg-BG"/>
        </w:rPr>
        <w:t xml:space="preserve"> </w:t>
      </w:r>
      <w:r w:rsidRPr="009366C9">
        <w:rPr>
          <w:sz w:val="26"/>
          <w:szCs w:val="26"/>
          <w:shd w:val="clear" w:color="auto" w:fill="FFFFFF"/>
          <w:lang w:val="bg-BG"/>
        </w:rPr>
        <w:t>6965 от 04.12.2020</w:t>
      </w:r>
      <w:r w:rsidR="00047E61" w:rsidRPr="009366C9">
        <w:rPr>
          <w:sz w:val="26"/>
          <w:szCs w:val="26"/>
          <w:shd w:val="clear" w:color="auto" w:fill="FFFFFF"/>
          <w:lang w:val="bg-BG"/>
        </w:rPr>
        <w:t xml:space="preserve"> </w:t>
      </w:r>
      <w:r w:rsidRPr="009366C9">
        <w:rPr>
          <w:sz w:val="26"/>
          <w:szCs w:val="26"/>
          <w:shd w:val="clear" w:color="auto" w:fill="FFFFFF"/>
          <w:lang w:val="bg-BG"/>
        </w:rPr>
        <w:t>г. по КНАХД №</w:t>
      </w:r>
      <w:r w:rsidR="00047E61" w:rsidRPr="009366C9">
        <w:rPr>
          <w:sz w:val="26"/>
          <w:szCs w:val="26"/>
          <w:shd w:val="clear" w:color="auto" w:fill="FFFFFF"/>
          <w:lang w:val="bg-BG"/>
        </w:rPr>
        <w:t xml:space="preserve"> </w:t>
      </w:r>
      <w:r w:rsidRPr="009366C9">
        <w:rPr>
          <w:sz w:val="26"/>
          <w:szCs w:val="26"/>
          <w:shd w:val="clear" w:color="auto" w:fill="FFFFFF"/>
          <w:lang w:val="bg-BG"/>
        </w:rPr>
        <w:t>9658/2020 на АССГ; Решение №</w:t>
      </w:r>
      <w:r w:rsidR="00047E61" w:rsidRPr="009366C9">
        <w:rPr>
          <w:sz w:val="26"/>
          <w:szCs w:val="26"/>
          <w:shd w:val="clear" w:color="auto" w:fill="FFFFFF"/>
          <w:lang w:val="bg-BG"/>
        </w:rPr>
        <w:t xml:space="preserve"> </w:t>
      </w:r>
      <w:r w:rsidRPr="009366C9">
        <w:rPr>
          <w:sz w:val="26"/>
          <w:szCs w:val="26"/>
          <w:shd w:val="clear" w:color="auto" w:fill="FFFFFF"/>
          <w:lang w:val="bg-BG"/>
        </w:rPr>
        <w:t>61701 от 09.03.2020</w:t>
      </w:r>
      <w:r w:rsidR="00047E61" w:rsidRPr="009366C9">
        <w:rPr>
          <w:sz w:val="26"/>
          <w:szCs w:val="26"/>
          <w:shd w:val="clear" w:color="auto" w:fill="FFFFFF"/>
          <w:lang w:val="bg-BG"/>
        </w:rPr>
        <w:t xml:space="preserve"> </w:t>
      </w:r>
      <w:r w:rsidRPr="009366C9">
        <w:rPr>
          <w:sz w:val="26"/>
          <w:szCs w:val="26"/>
          <w:shd w:val="clear" w:color="auto" w:fill="FFFFFF"/>
          <w:lang w:val="bg-BG"/>
        </w:rPr>
        <w:t>г. по НАХД №</w:t>
      </w:r>
      <w:r w:rsidR="00047E61" w:rsidRPr="009366C9">
        <w:rPr>
          <w:sz w:val="26"/>
          <w:szCs w:val="26"/>
          <w:shd w:val="clear" w:color="auto" w:fill="FFFFFF"/>
          <w:lang w:val="bg-BG"/>
        </w:rPr>
        <w:t xml:space="preserve"> </w:t>
      </w:r>
      <w:r w:rsidRPr="009366C9">
        <w:rPr>
          <w:sz w:val="26"/>
          <w:szCs w:val="26"/>
          <w:shd w:val="clear" w:color="auto" w:fill="FFFFFF"/>
          <w:lang w:val="bg-BG"/>
        </w:rPr>
        <w:t>19370/2019</w:t>
      </w:r>
      <w:r w:rsidR="00047E61" w:rsidRPr="009366C9">
        <w:rPr>
          <w:sz w:val="26"/>
          <w:szCs w:val="26"/>
          <w:shd w:val="clear" w:color="auto" w:fill="FFFFFF"/>
          <w:lang w:val="bg-BG"/>
        </w:rPr>
        <w:t xml:space="preserve"> </w:t>
      </w:r>
      <w:r w:rsidRPr="009366C9">
        <w:rPr>
          <w:sz w:val="26"/>
          <w:szCs w:val="26"/>
          <w:shd w:val="clear" w:color="auto" w:fill="FFFFFF"/>
          <w:lang w:val="bg-BG"/>
        </w:rPr>
        <w:t>г. на СРС, потвърдено с Решение №</w:t>
      </w:r>
      <w:r w:rsidR="00047E61" w:rsidRPr="009366C9">
        <w:rPr>
          <w:sz w:val="26"/>
          <w:szCs w:val="26"/>
          <w:shd w:val="clear" w:color="auto" w:fill="FFFFFF"/>
          <w:lang w:val="bg-BG"/>
        </w:rPr>
        <w:t xml:space="preserve"> </w:t>
      </w:r>
      <w:r w:rsidRPr="009366C9">
        <w:rPr>
          <w:sz w:val="26"/>
          <w:szCs w:val="26"/>
          <w:shd w:val="clear" w:color="auto" w:fill="FFFFFF"/>
          <w:lang w:val="bg-BG"/>
        </w:rPr>
        <w:t>6299 от 12.11.2020</w:t>
      </w:r>
      <w:r w:rsidR="00047E61" w:rsidRPr="009366C9">
        <w:rPr>
          <w:sz w:val="26"/>
          <w:szCs w:val="26"/>
          <w:shd w:val="clear" w:color="auto" w:fill="FFFFFF"/>
          <w:lang w:val="bg-BG"/>
        </w:rPr>
        <w:t xml:space="preserve"> </w:t>
      </w:r>
      <w:r w:rsidRPr="009366C9">
        <w:rPr>
          <w:sz w:val="26"/>
          <w:szCs w:val="26"/>
          <w:shd w:val="clear" w:color="auto" w:fill="FFFFFF"/>
          <w:lang w:val="bg-BG"/>
        </w:rPr>
        <w:t>г. по КНАХД №</w:t>
      </w:r>
      <w:r w:rsidR="00D92422">
        <w:rPr>
          <w:sz w:val="26"/>
          <w:szCs w:val="26"/>
          <w:shd w:val="clear" w:color="auto" w:fill="FFFFFF"/>
          <w:lang w:val="bg-BG"/>
        </w:rPr>
        <w:t> </w:t>
      </w:r>
      <w:r w:rsidRPr="009366C9">
        <w:rPr>
          <w:sz w:val="26"/>
          <w:szCs w:val="26"/>
          <w:shd w:val="clear" w:color="auto" w:fill="FFFFFF"/>
          <w:lang w:val="bg-BG"/>
        </w:rPr>
        <w:t>7839/2020</w:t>
      </w:r>
      <w:r w:rsidR="00047E61" w:rsidRPr="009366C9">
        <w:rPr>
          <w:sz w:val="26"/>
          <w:szCs w:val="26"/>
          <w:shd w:val="clear" w:color="auto" w:fill="FFFFFF"/>
          <w:lang w:val="bg-BG"/>
        </w:rPr>
        <w:t xml:space="preserve"> </w:t>
      </w:r>
      <w:r w:rsidRPr="009366C9">
        <w:rPr>
          <w:sz w:val="26"/>
          <w:szCs w:val="26"/>
          <w:shd w:val="clear" w:color="auto" w:fill="FFFFFF"/>
          <w:lang w:val="bg-BG"/>
        </w:rPr>
        <w:t>г. на АССГ; Решение №</w:t>
      </w:r>
      <w:r w:rsidR="00047E61" w:rsidRPr="009366C9">
        <w:rPr>
          <w:sz w:val="26"/>
          <w:szCs w:val="26"/>
          <w:shd w:val="clear" w:color="auto" w:fill="FFFFFF"/>
          <w:lang w:val="bg-BG"/>
        </w:rPr>
        <w:t xml:space="preserve"> </w:t>
      </w:r>
      <w:r w:rsidRPr="009366C9">
        <w:rPr>
          <w:sz w:val="26"/>
          <w:szCs w:val="26"/>
          <w:shd w:val="clear" w:color="auto" w:fill="FFFFFF"/>
          <w:lang w:val="bg-BG"/>
        </w:rPr>
        <w:t xml:space="preserve">6264 от </w:t>
      </w:r>
      <w:r w:rsidR="00047E61" w:rsidRPr="009366C9">
        <w:rPr>
          <w:sz w:val="26"/>
          <w:szCs w:val="26"/>
          <w:shd w:val="clear" w:color="auto" w:fill="FFFFFF"/>
          <w:lang w:val="bg-BG"/>
        </w:rPr>
        <w:t>0</w:t>
      </w:r>
      <w:r w:rsidRPr="009366C9">
        <w:rPr>
          <w:sz w:val="26"/>
          <w:szCs w:val="26"/>
          <w:shd w:val="clear" w:color="auto" w:fill="FFFFFF"/>
          <w:lang w:val="bg-BG"/>
        </w:rPr>
        <w:t>2.11.2021</w:t>
      </w:r>
      <w:r w:rsidR="00047E61" w:rsidRPr="009366C9">
        <w:rPr>
          <w:sz w:val="26"/>
          <w:szCs w:val="26"/>
          <w:shd w:val="clear" w:color="auto" w:fill="FFFFFF"/>
          <w:lang w:val="bg-BG"/>
        </w:rPr>
        <w:t xml:space="preserve"> </w:t>
      </w:r>
      <w:r w:rsidRPr="009366C9">
        <w:rPr>
          <w:sz w:val="26"/>
          <w:szCs w:val="26"/>
          <w:shd w:val="clear" w:color="auto" w:fill="FFFFFF"/>
          <w:lang w:val="bg-BG"/>
        </w:rPr>
        <w:t>г. по КНАХД №</w:t>
      </w:r>
      <w:r w:rsidR="00D92422">
        <w:rPr>
          <w:sz w:val="26"/>
          <w:szCs w:val="26"/>
          <w:shd w:val="clear" w:color="auto" w:fill="FFFFFF"/>
          <w:lang w:val="bg-BG"/>
        </w:rPr>
        <w:t> </w:t>
      </w:r>
      <w:r w:rsidRPr="009366C9">
        <w:rPr>
          <w:sz w:val="26"/>
          <w:szCs w:val="26"/>
          <w:shd w:val="clear" w:color="auto" w:fill="FFFFFF"/>
          <w:lang w:val="bg-BG"/>
        </w:rPr>
        <w:t>4142/2021</w:t>
      </w:r>
      <w:r w:rsidR="00047E61" w:rsidRPr="009366C9">
        <w:rPr>
          <w:sz w:val="26"/>
          <w:szCs w:val="26"/>
          <w:shd w:val="clear" w:color="auto" w:fill="FFFFFF"/>
          <w:lang w:val="bg-BG"/>
        </w:rPr>
        <w:t xml:space="preserve"> г.</w:t>
      </w:r>
      <w:r w:rsidRPr="009366C9">
        <w:rPr>
          <w:sz w:val="26"/>
          <w:szCs w:val="26"/>
          <w:shd w:val="clear" w:color="auto" w:fill="FFFFFF"/>
          <w:lang w:val="bg-BG"/>
        </w:rPr>
        <w:t xml:space="preserve"> на АССГ.</w:t>
      </w:r>
    </w:p>
    <w:p w14:paraId="220C70E1" w14:textId="5BD663FD" w:rsidR="006D5467" w:rsidRPr="009366C9" w:rsidRDefault="006D5467" w:rsidP="009D1EBF">
      <w:pPr>
        <w:spacing w:after="0" w:line="240" w:lineRule="auto"/>
        <w:ind w:firstLine="851"/>
        <w:jc w:val="both"/>
        <w:rPr>
          <w:b/>
          <w:bCs/>
          <w:i/>
          <w:iCs/>
          <w:sz w:val="26"/>
          <w:szCs w:val="26"/>
          <w:shd w:val="clear" w:color="auto" w:fill="FFFFFF"/>
          <w:lang w:val="bg-BG"/>
        </w:rPr>
      </w:pPr>
      <w:r w:rsidRPr="009366C9">
        <w:rPr>
          <w:b/>
          <w:bCs/>
          <w:i/>
          <w:iCs/>
          <w:sz w:val="26"/>
          <w:szCs w:val="26"/>
          <w:shd w:val="clear" w:color="auto" w:fill="FFFFFF"/>
          <w:lang w:val="bg-BG"/>
        </w:rPr>
        <w:t xml:space="preserve">Предлагаме промяна в </w:t>
      </w:r>
      <w:r w:rsidR="00162392" w:rsidRPr="009366C9">
        <w:rPr>
          <w:b/>
          <w:bCs/>
          <w:i/>
          <w:iCs/>
          <w:sz w:val="26"/>
          <w:szCs w:val="26"/>
          <w:shd w:val="clear" w:color="auto" w:fill="FFFFFF"/>
          <w:lang w:val="bg-BG"/>
        </w:rPr>
        <w:t>разпоредбата</w:t>
      </w:r>
      <w:r w:rsidRPr="009366C9">
        <w:rPr>
          <w:b/>
          <w:bCs/>
          <w:i/>
          <w:iCs/>
          <w:sz w:val="26"/>
          <w:szCs w:val="26"/>
          <w:shd w:val="clear" w:color="auto" w:fill="FFFFFF"/>
          <w:lang w:val="bg-BG"/>
        </w:rPr>
        <w:t xml:space="preserve"> на чл.</w:t>
      </w:r>
      <w:r w:rsidR="00047E61" w:rsidRPr="009366C9">
        <w:rPr>
          <w:b/>
          <w:bCs/>
          <w:i/>
          <w:iCs/>
          <w:sz w:val="26"/>
          <w:szCs w:val="26"/>
          <w:shd w:val="clear" w:color="auto" w:fill="FFFFFF"/>
          <w:lang w:val="bg-BG"/>
        </w:rPr>
        <w:t xml:space="preserve"> </w:t>
      </w:r>
      <w:r w:rsidRPr="009366C9">
        <w:rPr>
          <w:b/>
          <w:bCs/>
          <w:i/>
          <w:iCs/>
          <w:sz w:val="26"/>
          <w:szCs w:val="26"/>
          <w:shd w:val="clear" w:color="auto" w:fill="FFFFFF"/>
          <w:lang w:val="bg-BG"/>
        </w:rPr>
        <w:t>4</w:t>
      </w:r>
      <w:r w:rsidR="00162392" w:rsidRPr="009366C9">
        <w:rPr>
          <w:b/>
          <w:bCs/>
          <w:i/>
          <w:iCs/>
          <w:sz w:val="26"/>
          <w:szCs w:val="26"/>
          <w:shd w:val="clear" w:color="auto" w:fill="FFFFFF"/>
          <w:lang w:val="bg-BG"/>
        </w:rPr>
        <w:t>96</w:t>
      </w:r>
      <w:r w:rsidRPr="009366C9">
        <w:rPr>
          <w:b/>
          <w:bCs/>
          <w:i/>
          <w:iCs/>
          <w:sz w:val="26"/>
          <w:szCs w:val="26"/>
          <w:shd w:val="clear" w:color="auto" w:fill="FFFFFF"/>
          <w:lang w:val="bg-BG"/>
        </w:rPr>
        <w:t xml:space="preserve"> ИК</w:t>
      </w:r>
      <w:r w:rsidR="00047E61" w:rsidRPr="009366C9">
        <w:rPr>
          <w:b/>
          <w:bCs/>
          <w:i/>
          <w:iCs/>
          <w:sz w:val="26"/>
          <w:szCs w:val="26"/>
          <w:shd w:val="clear" w:color="auto" w:fill="FFFFFF"/>
          <w:lang w:val="bg-BG"/>
        </w:rPr>
        <w:t>,</w:t>
      </w:r>
      <w:r w:rsidRPr="009366C9">
        <w:rPr>
          <w:b/>
          <w:bCs/>
          <w:i/>
          <w:iCs/>
          <w:sz w:val="26"/>
          <w:szCs w:val="26"/>
          <w:shd w:val="clear" w:color="auto" w:fill="FFFFFF"/>
          <w:lang w:val="bg-BG"/>
        </w:rPr>
        <w:t xml:space="preserve"> както следва:</w:t>
      </w:r>
    </w:p>
    <w:p w14:paraId="52533417" w14:textId="1541BE72"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„Чл.</w:t>
      </w:r>
      <w:r w:rsidR="00047E61" w:rsidRPr="009366C9">
        <w:rPr>
          <w:sz w:val="26"/>
          <w:szCs w:val="26"/>
          <w:shd w:val="clear" w:color="auto" w:fill="FFFFFF"/>
          <w:lang w:val="bg-BG"/>
        </w:rPr>
        <w:t xml:space="preserve"> </w:t>
      </w:r>
      <w:r w:rsidRPr="009366C9">
        <w:rPr>
          <w:sz w:val="26"/>
          <w:szCs w:val="26"/>
          <w:shd w:val="clear" w:color="auto" w:fill="FFFFFF"/>
          <w:lang w:val="bg-BG"/>
        </w:rPr>
        <w:t>496</w:t>
      </w:r>
      <w:r w:rsidR="00047E61" w:rsidRPr="009366C9">
        <w:rPr>
          <w:sz w:val="26"/>
          <w:szCs w:val="26"/>
          <w:shd w:val="clear" w:color="auto" w:fill="FFFFFF"/>
          <w:lang w:val="bg-BG"/>
        </w:rPr>
        <w:t>.</w:t>
      </w:r>
      <w:r w:rsidRPr="009366C9">
        <w:rPr>
          <w:sz w:val="26"/>
          <w:szCs w:val="26"/>
          <w:shd w:val="clear" w:color="auto" w:fill="FFFFFF"/>
          <w:lang w:val="bg-BG"/>
        </w:rPr>
        <w:t xml:space="preserve"> (1) Актовете за установяване на нарушенията по чл.</w:t>
      </w:r>
      <w:r w:rsidR="00047E61" w:rsidRPr="009366C9">
        <w:rPr>
          <w:sz w:val="26"/>
          <w:szCs w:val="26"/>
          <w:shd w:val="clear" w:color="auto" w:fill="FFFFFF"/>
          <w:lang w:val="bg-BG"/>
        </w:rPr>
        <w:t xml:space="preserve"> </w:t>
      </w:r>
      <w:r w:rsidRPr="009366C9">
        <w:rPr>
          <w:sz w:val="26"/>
          <w:szCs w:val="26"/>
          <w:shd w:val="clear" w:color="auto" w:fill="FFFFFF"/>
          <w:lang w:val="bg-BG"/>
        </w:rPr>
        <w:t>470, 471, 474, 475, чл.</w:t>
      </w:r>
      <w:r w:rsidR="00047E61" w:rsidRPr="009366C9">
        <w:rPr>
          <w:sz w:val="26"/>
          <w:szCs w:val="26"/>
          <w:shd w:val="clear" w:color="auto" w:fill="FFFFFF"/>
          <w:lang w:val="bg-BG"/>
        </w:rPr>
        <w:t xml:space="preserve"> </w:t>
      </w:r>
      <w:r w:rsidRPr="009366C9">
        <w:rPr>
          <w:sz w:val="26"/>
          <w:szCs w:val="26"/>
          <w:shd w:val="clear" w:color="auto" w:fill="FFFFFF"/>
          <w:lang w:val="bg-BG"/>
        </w:rPr>
        <w:t>480</w:t>
      </w:r>
      <w:r w:rsidR="00047E61" w:rsidRPr="009366C9">
        <w:rPr>
          <w:sz w:val="26"/>
          <w:szCs w:val="26"/>
          <w:shd w:val="clear" w:color="auto" w:fill="FFFFFF"/>
          <w:lang w:val="bg-BG"/>
        </w:rPr>
        <w:t xml:space="preserve"> – </w:t>
      </w:r>
      <w:r w:rsidRPr="009366C9">
        <w:rPr>
          <w:sz w:val="26"/>
          <w:szCs w:val="26"/>
          <w:shd w:val="clear" w:color="auto" w:fill="FFFFFF"/>
          <w:lang w:val="bg-BG"/>
        </w:rPr>
        <w:t xml:space="preserve">495 се съставят </w:t>
      </w:r>
      <w:r w:rsidRPr="009366C9">
        <w:rPr>
          <w:b/>
          <w:sz w:val="26"/>
          <w:szCs w:val="26"/>
          <w:shd w:val="clear" w:color="auto" w:fill="FFFFFF"/>
          <w:lang w:val="bg-BG"/>
        </w:rPr>
        <w:t>в сроковете и по реда на ЗАНН</w:t>
      </w:r>
      <w:r w:rsidRPr="009366C9">
        <w:rPr>
          <w:sz w:val="26"/>
          <w:szCs w:val="26"/>
          <w:shd w:val="clear" w:color="auto" w:fill="FFFFFF"/>
          <w:lang w:val="bg-BG"/>
        </w:rPr>
        <w:t xml:space="preserve"> въз основа на решение на съответната избирателна комисия, постановено по жалба или сигнал, или по нейна инициатива.</w:t>
      </w:r>
    </w:p>
    <w:p w14:paraId="5D0233B7" w14:textId="77777777"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(2) Актовете за установяване на нарушенията по ал. 1 се съставят от: </w:t>
      </w:r>
    </w:p>
    <w:p w14:paraId="3886D9C2" w14:textId="0E343A95"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1.</w:t>
      </w:r>
      <w:r w:rsidR="00047E61" w:rsidRPr="009366C9">
        <w:rPr>
          <w:sz w:val="26"/>
          <w:szCs w:val="26"/>
          <w:shd w:val="clear" w:color="auto" w:fill="FFFFFF"/>
          <w:lang w:val="bg-BG"/>
        </w:rPr>
        <w:t> </w:t>
      </w:r>
      <w:r w:rsidRPr="009366C9">
        <w:rPr>
          <w:sz w:val="26"/>
          <w:szCs w:val="26"/>
          <w:shd w:val="clear" w:color="auto" w:fill="FFFFFF"/>
          <w:lang w:val="bg-BG"/>
        </w:rPr>
        <w:t>определено с решението на Централната избирателна комисия по предходната алинея</w:t>
      </w:r>
      <w:r w:rsidRPr="009366C9">
        <w:rPr>
          <w:b/>
          <w:sz w:val="26"/>
          <w:szCs w:val="26"/>
          <w:shd w:val="clear" w:color="auto" w:fill="FFFFFF"/>
          <w:lang w:val="bg-BG"/>
        </w:rPr>
        <w:t xml:space="preserve"> длъжностно лице</w:t>
      </w:r>
      <w:r w:rsidRPr="009366C9">
        <w:rPr>
          <w:sz w:val="26"/>
          <w:szCs w:val="26"/>
          <w:shd w:val="clear" w:color="auto" w:fill="FFFFFF"/>
          <w:lang w:val="bg-BG"/>
        </w:rPr>
        <w:t xml:space="preserve"> за нарушения по чл. 495 и чл. 480 – в случаите, когато комисията упражнява контрол съгласно кодекса, по чл.</w:t>
      </w:r>
      <w:r w:rsidR="006650A4" w:rsidRPr="009366C9">
        <w:rPr>
          <w:sz w:val="26"/>
          <w:szCs w:val="26"/>
          <w:shd w:val="clear" w:color="auto" w:fill="FFFFFF"/>
          <w:lang w:val="bg-BG"/>
        </w:rPr>
        <w:t> </w:t>
      </w:r>
      <w:r w:rsidRPr="009366C9">
        <w:rPr>
          <w:sz w:val="26"/>
          <w:szCs w:val="26"/>
          <w:shd w:val="clear" w:color="auto" w:fill="FFFFFF"/>
          <w:lang w:val="bg-BG"/>
        </w:rPr>
        <w:t>470, 471, 474, 475, 484, 485, чл. 490, ал. 2, чл. 491, ал. 2, чл. 492 и чл. 493;</w:t>
      </w:r>
    </w:p>
    <w:p w14:paraId="285CBEFF" w14:textId="77777777"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2. председателите на районните или общинските избирателни комисии за нарушения по чл. 495 и чл. 480 – в случаите, когато комисиите упражняват контрол съгласно кодекса, чл. 474, 475, чл. 481 – 483, чл. 486 – 489, чл. 490, ал. 1, чл. 491, ал. 1 и чл. 494.</w:t>
      </w:r>
    </w:p>
    <w:p w14:paraId="0917F61C" w14:textId="77777777"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(3) Наказателните постановления се издават от областните управители по </w:t>
      </w:r>
      <w:proofErr w:type="spellStart"/>
      <w:r w:rsidRPr="009366C9">
        <w:rPr>
          <w:sz w:val="26"/>
          <w:szCs w:val="26"/>
          <w:shd w:val="clear" w:color="auto" w:fill="FFFFFF"/>
          <w:lang w:val="bg-BG"/>
        </w:rPr>
        <w:t>местоизвършване</w:t>
      </w:r>
      <w:proofErr w:type="spellEnd"/>
      <w:r w:rsidRPr="009366C9">
        <w:rPr>
          <w:sz w:val="26"/>
          <w:szCs w:val="26"/>
          <w:shd w:val="clear" w:color="auto" w:fill="FFFFFF"/>
          <w:lang w:val="bg-BG"/>
        </w:rPr>
        <w:t xml:space="preserve"> на нарушението в тридневен срок от получаване на преписката, с изключение на нарушенията по чл. 474, 475, 480 и 484, при които наказателните постановления се издават от председателя на Централната избирателна комисия. Ако актът е срещу областния управител, наказателното постановление се издава от определен от Министерския съвет министър.“.</w:t>
      </w:r>
    </w:p>
    <w:p w14:paraId="77494FDC" w14:textId="411AEB65" w:rsidR="006D5467" w:rsidRPr="009366C9" w:rsidRDefault="006D5467" w:rsidP="009D1EBF">
      <w:pPr>
        <w:spacing w:after="0" w:line="240" w:lineRule="auto"/>
        <w:ind w:firstLine="851"/>
        <w:jc w:val="both"/>
        <w:rPr>
          <w:sz w:val="26"/>
          <w:szCs w:val="26"/>
          <w:shd w:val="clear" w:color="auto" w:fill="FFFFFF"/>
          <w:lang w:val="bg-BG"/>
        </w:rPr>
      </w:pPr>
      <w:r w:rsidRPr="009366C9">
        <w:rPr>
          <w:b/>
          <w:bCs/>
          <w:i/>
          <w:iCs/>
          <w:sz w:val="26"/>
          <w:szCs w:val="26"/>
          <w:shd w:val="clear" w:color="auto" w:fill="FFFFFF"/>
          <w:lang w:val="bg-BG"/>
        </w:rPr>
        <w:t xml:space="preserve">Предлагаме промяна в </w:t>
      </w:r>
      <w:r w:rsidR="00162392" w:rsidRPr="009366C9">
        <w:rPr>
          <w:b/>
          <w:bCs/>
          <w:i/>
          <w:iCs/>
          <w:sz w:val="26"/>
          <w:szCs w:val="26"/>
          <w:shd w:val="clear" w:color="auto" w:fill="FFFFFF"/>
          <w:lang w:val="bg-BG"/>
        </w:rPr>
        <w:t>разпоредбата</w:t>
      </w:r>
      <w:r w:rsidRPr="009366C9">
        <w:rPr>
          <w:b/>
          <w:bCs/>
          <w:i/>
          <w:iCs/>
          <w:sz w:val="26"/>
          <w:szCs w:val="26"/>
          <w:shd w:val="clear" w:color="auto" w:fill="FFFFFF"/>
          <w:lang w:val="bg-BG"/>
        </w:rPr>
        <w:t xml:space="preserve"> на чл.</w:t>
      </w:r>
      <w:r w:rsidR="00047E61" w:rsidRPr="009366C9">
        <w:rPr>
          <w:b/>
          <w:bCs/>
          <w:i/>
          <w:iCs/>
          <w:sz w:val="26"/>
          <w:szCs w:val="26"/>
          <w:shd w:val="clear" w:color="auto" w:fill="FFFFFF"/>
          <w:lang w:val="bg-BG"/>
        </w:rPr>
        <w:t xml:space="preserve"> </w:t>
      </w:r>
      <w:r w:rsidRPr="009366C9">
        <w:rPr>
          <w:b/>
          <w:bCs/>
          <w:i/>
          <w:iCs/>
          <w:sz w:val="26"/>
          <w:szCs w:val="26"/>
          <w:shd w:val="clear" w:color="auto" w:fill="FFFFFF"/>
          <w:lang w:val="bg-BG"/>
        </w:rPr>
        <w:t>474 ИК</w:t>
      </w:r>
      <w:r w:rsidR="00047E61" w:rsidRPr="009366C9">
        <w:rPr>
          <w:b/>
          <w:bCs/>
          <w:i/>
          <w:iCs/>
          <w:sz w:val="26"/>
          <w:szCs w:val="26"/>
          <w:shd w:val="clear" w:color="auto" w:fill="FFFFFF"/>
          <w:lang w:val="bg-BG"/>
        </w:rPr>
        <w:t>,</w:t>
      </w:r>
      <w:r w:rsidRPr="009366C9">
        <w:rPr>
          <w:b/>
          <w:bCs/>
          <w:i/>
          <w:iCs/>
          <w:sz w:val="26"/>
          <w:szCs w:val="26"/>
          <w:shd w:val="clear" w:color="auto" w:fill="FFFFFF"/>
          <w:lang w:val="bg-BG"/>
        </w:rPr>
        <w:t xml:space="preserve"> </w:t>
      </w:r>
      <w:r w:rsidRPr="009366C9">
        <w:rPr>
          <w:sz w:val="26"/>
          <w:szCs w:val="26"/>
          <w:shd w:val="clear" w:color="auto" w:fill="FFFFFF"/>
          <w:lang w:val="bg-BG"/>
        </w:rPr>
        <w:t xml:space="preserve">изразяваща се в замяна на </w:t>
      </w:r>
      <w:r w:rsidR="00162392" w:rsidRPr="009366C9">
        <w:rPr>
          <w:sz w:val="26"/>
          <w:szCs w:val="26"/>
          <w:shd w:val="clear" w:color="auto" w:fill="FFFFFF"/>
          <w:lang w:val="bg-BG"/>
        </w:rPr>
        <w:t>думата</w:t>
      </w:r>
      <w:r w:rsidRPr="009366C9">
        <w:rPr>
          <w:sz w:val="26"/>
          <w:szCs w:val="26"/>
          <w:shd w:val="clear" w:color="auto" w:fill="FFFFFF"/>
          <w:lang w:val="bg-BG"/>
        </w:rPr>
        <w:t xml:space="preserve"> „глоба“ с „имуществена санкция“, тъй като това е санкционната норма относно нарушения, извършени от медийни доставчици, които са само юридически лица или физически лица</w:t>
      </w:r>
      <w:r w:rsidR="00047E61" w:rsidRPr="009366C9">
        <w:rPr>
          <w:sz w:val="26"/>
          <w:szCs w:val="26"/>
          <w:shd w:val="clear" w:color="auto" w:fill="FFFFFF"/>
          <w:lang w:val="bg-BG"/>
        </w:rPr>
        <w:t xml:space="preserve"> – </w:t>
      </w:r>
      <w:r w:rsidRPr="009366C9">
        <w:rPr>
          <w:sz w:val="26"/>
          <w:szCs w:val="26"/>
          <w:shd w:val="clear" w:color="auto" w:fill="FFFFFF"/>
          <w:lang w:val="bg-BG"/>
        </w:rPr>
        <w:t>еднолични търговци.</w:t>
      </w:r>
    </w:p>
    <w:p w14:paraId="02FBA478" w14:textId="03266D74" w:rsidR="006D5467" w:rsidRPr="009366C9" w:rsidRDefault="00162392" w:rsidP="009D1EBF">
      <w:pPr>
        <w:spacing w:after="0" w:line="240" w:lineRule="auto"/>
        <w:ind w:firstLine="851"/>
        <w:jc w:val="both"/>
        <w:rPr>
          <w:b/>
          <w:bCs/>
          <w:i/>
          <w:iCs/>
          <w:sz w:val="26"/>
          <w:szCs w:val="26"/>
          <w:shd w:val="clear" w:color="auto" w:fill="FFFFFF"/>
          <w:lang w:val="bg-BG"/>
        </w:rPr>
      </w:pPr>
      <w:r w:rsidRPr="009366C9">
        <w:rPr>
          <w:b/>
          <w:bCs/>
          <w:i/>
          <w:iCs/>
          <w:sz w:val="26"/>
          <w:szCs w:val="26"/>
          <w:shd w:val="clear" w:color="auto" w:fill="FFFFFF"/>
          <w:lang w:val="bg-BG"/>
        </w:rPr>
        <w:t>Предлагаме и п</w:t>
      </w:r>
      <w:r w:rsidR="006D5467" w:rsidRPr="009366C9">
        <w:rPr>
          <w:b/>
          <w:bCs/>
          <w:i/>
          <w:iCs/>
          <w:sz w:val="26"/>
          <w:szCs w:val="26"/>
          <w:shd w:val="clear" w:color="auto" w:fill="FFFFFF"/>
          <w:lang w:val="bg-BG"/>
        </w:rPr>
        <w:t>ромяна в чл.</w:t>
      </w:r>
      <w:r w:rsidR="00047E61" w:rsidRPr="009366C9">
        <w:rPr>
          <w:b/>
          <w:bCs/>
          <w:i/>
          <w:iCs/>
          <w:sz w:val="26"/>
          <w:szCs w:val="26"/>
          <w:shd w:val="clear" w:color="auto" w:fill="FFFFFF"/>
          <w:lang w:val="bg-BG"/>
        </w:rPr>
        <w:t xml:space="preserve"> </w:t>
      </w:r>
      <w:r w:rsidR="006D5467" w:rsidRPr="009366C9">
        <w:rPr>
          <w:b/>
          <w:bCs/>
          <w:i/>
          <w:iCs/>
          <w:sz w:val="26"/>
          <w:szCs w:val="26"/>
          <w:shd w:val="clear" w:color="auto" w:fill="FFFFFF"/>
          <w:lang w:val="bg-BG"/>
        </w:rPr>
        <w:t>57, ал.</w:t>
      </w:r>
      <w:r w:rsidR="00047E61" w:rsidRPr="009366C9">
        <w:rPr>
          <w:b/>
          <w:bCs/>
          <w:i/>
          <w:iCs/>
          <w:sz w:val="26"/>
          <w:szCs w:val="26"/>
          <w:shd w:val="clear" w:color="auto" w:fill="FFFFFF"/>
          <w:lang w:val="bg-BG"/>
        </w:rPr>
        <w:t xml:space="preserve"> </w:t>
      </w:r>
      <w:r w:rsidR="006D5467" w:rsidRPr="009366C9">
        <w:rPr>
          <w:b/>
          <w:bCs/>
          <w:i/>
          <w:iCs/>
          <w:sz w:val="26"/>
          <w:szCs w:val="26"/>
          <w:shd w:val="clear" w:color="auto" w:fill="FFFFFF"/>
          <w:lang w:val="bg-BG"/>
        </w:rPr>
        <w:t>1, т.</w:t>
      </w:r>
      <w:r w:rsidR="00047E61" w:rsidRPr="009366C9">
        <w:rPr>
          <w:b/>
          <w:bCs/>
          <w:i/>
          <w:iCs/>
          <w:sz w:val="26"/>
          <w:szCs w:val="26"/>
          <w:shd w:val="clear" w:color="auto" w:fill="FFFFFF"/>
          <w:lang w:val="bg-BG"/>
        </w:rPr>
        <w:t xml:space="preserve"> </w:t>
      </w:r>
      <w:r w:rsidR="006D5467" w:rsidRPr="009366C9">
        <w:rPr>
          <w:b/>
          <w:bCs/>
          <w:i/>
          <w:iCs/>
          <w:sz w:val="26"/>
          <w:szCs w:val="26"/>
          <w:shd w:val="clear" w:color="auto" w:fill="FFFFFF"/>
          <w:lang w:val="bg-BG"/>
        </w:rPr>
        <w:t>26, изр. първо</w:t>
      </w:r>
      <w:r w:rsidR="00047E61" w:rsidRPr="009366C9">
        <w:rPr>
          <w:b/>
          <w:bCs/>
          <w:i/>
          <w:iCs/>
          <w:sz w:val="26"/>
          <w:szCs w:val="26"/>
          <w:shd w:val="clear" w:color="auto" w:fill="FFFFFF"/>
          <w:lang w:val="bg-BG"/>
        </w:rPr>
        <w:t>,</w:t>
      </w:r>
      <w:r w:rsidRPr="009366C9">
        <w:rPr>
          <w:sz w:val="26"/>
          <w:szCs w:val="26"/>
          <w:shd w:val="clear" w:color="auto" w:fill="FFFFFF"/>
          <w:lang w:val="bg-BG"/>
        </w:rPr>
        <w:t xml:space="preserve"> </w:t>
      </w:r>
      <w:r w:rsidRPr="009366C9">
        <w:rPr>
          <w:b/>
          <w:bCs/>
          <w:i/>
          <w:iCs/>
          <w:sz w:val="26"/>
          <w:szCs w:val="26"/>
          <w:shd w:val="clear" w:color="auto" w:fill="FFFFFF"/>
          <w:lang w:val="bg-BG"/>
        </w:rPr>
        <w:t>като отпадне текст</w:t>
      </w:r>
      <w:r w:rsidR="00047E61" w:rsidRPr="009366C9">
        <w:rPr>
          <w:b/>
          <w:bCs/>
          <w:i/>
          <w:iCs/>
          <w:sz w:val="26"/>
          <w:szCs w:val="26"/>
          <w:shd w:val="clear" w:color="auto" w:fill="FFFFFF"/>
          <w:lang w:val="bg-BG"/>
        </w:rPr>
        <w:t>ът</w:t>
      </w:r>
      <w:r w:rsidRPr="009366C9">
        <w:rPr>
          <w:b/>
          <w:bCs/>
          <w:i/>
          <w:iCs/>
          <w:sz w:val="26"/>
          <w:szCs w:val="26"/>
          <w:shd w:val="clear" w:color="auto" w:fill="FFFFFF"/>
          <w:lang w:val="bg-BG"/>
        </w:rPr>
        <w:t xml:space="preserve"> „произнася се по тях в срок до 24</w:t>
      </w:r>
      <w:r w:rsidR="00047E61" w:rsidRPr="009366C9">
        <w:rPr>
          <w:b/>
          <w:bCs/>
          <w:i/>
          <w:iCs/>
          <w:sz w:val="26"/>
          <w:szCs w:val="26"/>
          <w:shd w:val="clear" w:color="auto" w:fill="FFFFFF"/>
          <w:lang w:val="bg-BG"/>
        </w:rPr>
        <w:t xml:space="preserve"> </w:t>
      </w:r>
      <w:r w:rsidRPr="009366C9">
        <w:rPr>
          <w:b/>
          <w:bCs/>
          <w:i/>
          <w:iCs/>
          <w:sz w:val="26"/>
          <w:szCs w:val="26"/>
          <w:shd w:val="clear" w:color="auto" w:fill="FFFFFF"/>
          <w:lang w:val="bg-BG"/>
        </w:rPr>
        <w:t>часа от постъпването им“</w:t>
      </w:r>
      <w:r w:rsidR="00047E61" w:rsidRPr="009366C9">
        <w:rPr>
          <w:b/>
          <w:bCs/>
          <w:i/>
          <w:iCs/>
          <w:sz w:val="26"/>
          <w:szCs w:val="26"/>
          <w:shd w:val="clear" w:color="auto" w:fill="FFFFFF"/>
          <w:lang w:val="bg-BG"/>
        </w:rPr>
        <w:t>.</w:t>
      </w:r>
    </w:p>
    <w:p w14:paraId="2E78D05D" w14:textId="39DC4CB0" w:rsidR="006D5467" w:rsidRPr="009366C9" w:rsidRDefault="006D5467"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Мотивите за предлаганата промяна в чл.</w:t>
      </w:r>
      <w:r w:rsidR="00047E61" w:rsidRPr="009366C9">
        <w:rPr>
          <w:sz w:val="26"/>
          <w:szCs w:val="26"/>
          <w:shd w:val="clear" w:color="auto" w:fill="FFFFFF"/>
          <w:lang w:val="bg-BG"/>
        </w:rPr>
        <w:t xml:space="preserve"> </w:t>
      </w:r>
      <w:r w:rsidRPr="009366C9">
        <w:rPr>
          <w:sz w:val="26"/>
          <w:szCs w:val="26"/>
          <w:shd w:val="clear" w:color="auto" w:fill="FFFFFF"/>
          <w:lang w:val="bg-BG"/>
        </w:rPr>
        <w:t>57, ал.</w:t>
      </w:r>
      <w:r w:rsidR="00047E61" w:rsidRPr="009366C9">
        <w:rPr>
          <w:sz w:val="26"/>
          <w:szCs w:val="26"/>
          <w:shd w:val="clear" w:color="auto" w:fill="FFFFFF"/>
          <w:lang w:val="bg-BG"/>
        </w:rPr>
        <w:t xml:space="preserve"> </w:t>
      </w:r>
      <w:r w:rsidRPr="009366C9">
        <w:rPr>
          <w:sz w:val="26"/>
          <w:szCs w:val="26"/>
          <w:shd w:val="clear" w:color="auto" w:fill="FFFFFF"/>
          <w:lang w:val="bg-BG"/>
        </w:rPr>
        <w:t>1, т.</w:t>
      </w:r>
      <w:r w:rsidR="00047E61" w:rsidRPr="009366C9">
        <w:rPr>
          <w:sz w:val="26"/>
          <w:szCs w:val="26"/>
          <w:shd w:val="clear" w:color="auto" w:fill="FFFFFF"/>
          <w:lang w:val="bg-BG"/>
        </w:rPr>
        <w:t xml:space="preserve"> </w:t>
      </w:r>
      <w:r w:rsidRPr="009366C9">
        <w:rPr>
          <w:sz w:val="26"/>
          <w:szCs w:val="26"/>
          <w:shd w:val="clear" w:color="auto" w:fill="FFFFFF"/>
          <w:lang w:val="bg-BG"/>
        </w:rPr>
        <w:t>26 ИК</w:t>
      </w:r>
      <w:r w:rsidR="00162392" w:rsidRPr="009366C9">
        <w:rPr>
          <w:sz w:val="26"/>
          <w:szCs w:val="26"/>
          <w:shd w:val="clear" w:color="auto" w:fill="FFFFFF"/>
          <w:lang w:val="bg-BG"/>
        </w:rPr>
        <w:t xml:space="preserve"> </w:t>
      </w:r>
      <w:r w:rsidRPr="009366C9">
        <w:rPr>
          <w:sz w:val="26"/>
          <w:szCs w:val="26"/>
          <w:shd w:val="clear" w:color="auto" w:fill="FFFFFF"/>
          <w:lang w:val="bg-BG"/>
        </w:rPr>
        <w:t xml:space="preserve">са следните: </w:t>
      </w:r>
      <w:r w:rsidR="001037D5">
        <w:rPr>
          <w:sz w:val="26"/>
          <w:szCs w:val="26"/>
          <w:shd w:val="clear" w:color="auto" w:fill="FFFFFF"/>
          <w:lang w:val="bg-BG"/>
        </w:rPr>
        <w:t>в</w:t>
      </w:r>
      <w:r w:rsidRPr="009366C9">
        <w:rPr>
          <w:sz w:val="26"/>
          <w:szCs w:val="26"/>
          <w:shd w:val="clear" w:color="auto" w:fill="FFFFFF"/>
          <w:lang w:val="bg-BG"/>
        </w:rPr>
        <w:t xml:space="preserve"> чл.</w:t>
      </w:r>
      <w:r w:rsidR="00047E61" w:rsidRPr="009366C9">
        <w:rPr>
          <w:sz w:val="26"/>
          <w:szCs w:val="26"/>
          <w:shd w:val="clear" w:color="auto" w:fill="FFFFFF"/>
          <w:lang w:val="bg-BG"/>
        </w:rPr>
        <w:t xml:space="preserve"> </w:t>
      </w:r>
      <w:r w:rsidRPr="009366C9">
        <w:rPr>
          <w:sz w:val="26"/>
          <w:szCs w:val="26"/>
          <w:shd w:val="clear" w:color="auto" w:fill="FFFFFF"/>
          <w:lang w:val="bg-BG"/>
        </w:rPr>
        <w:t>57,</w:t>
      </w:r>
      <w:r w:rsidR="00047E61" w:rsidRPr="009366C9">
        <w:rPr>
          <w:sz w:val="26"/>
          <w:szCs w:val="26"/>
          <w:shd w:val="clear" w:color="auto" w:fill="FFFFFF"/>
          <w:lang w:val="bg-BG"/>
        </w:rPr>
        <w:t xml:space="preserve"> </w:t>
      </w:r>
      <w:r w:rsidR="00162392" w:rsidRPr="009366C9">
        <w:rPr>
          <w:sz w:val="26"/>
          <w:szCs w:val="26"/>
          <w:shd w:val="clear" w:color="auto" w:fill="FFFFFF"/>
          <w:lang w:val="bg-BG"/>
        </w:rPr>
        <w:t>ал.</w:t>
      </w:r>
      <w:r w:rsidR="00047E61" w:rsidRPr="009366C9">
        <w:rPr>
          <w:sz w:val="26"/>
          <w:szCs w:val="26"/>
          <w:shd w:val="clear" w:color="auto" w:fill="FFFFFF"/>
          <w:lang w:val="bg-BG"/>
        </w:rPr>
        <w:t xml:space="preserve"> </w:t>
      </w:r>
      <w:r w:rsidR="00162392" w:rsidRPr="009366C9">
        <w:rPr>
          <w:sz w:val="26"/>
          <w:szCs w:val="26"/>
          <w:shd w:val="clear" w:color="auto" w:fill="FFFFFF"/>
          <w:lang w:val="bg-BG"/>
        </w:rPr>
        <w:t>1,</w:t>
      </w:r>
      <w:r w:rsidRPr="009366C9">
        <w:rPr>
          <w:sz w:val="26"/>
          <w:szCs w:val="26"/>
          <w:shd w:val="clear" w:color="auto" w:fill="FFFFFF"/>
          <w:lang w:val="bg-BG"/>
        </w:rPr>
        <w:t xml:space="preserve"> т.</w:t>
      </w:r>
      <w:r w:rsidR="00047E61" w:rsidRPr="009366C9">
        <w:rPr>
          <w:sz w:val="26"/>
          <w:szCs w:val="26"/>
          <w:shd w:val="clear" w:color="auto" w:fill="FFFFFF"/>
          <w:lang w:val="bg-BG"/>
        </w:rPr>
        <w:t xml:space="preserve"> </w:t>
      </w:r>
      <w:r w:rsidRPr="009366C9">
        <w:rPr>
          <w:sz w:val="26"/>
          <w:szCs w:val="26"/>
          <w:shd w:val="clear" w:color="auto" w:fill="FFFFFF"/>
          <w:lang w:val="bg-BG"/>
        </w:rPr>
        <w:t>26 се урежда общото правомощие за разглеждане на жалби и сигнали от ЦИК и предвидения</w:t>
      </w:r>
      <w:r w:rsidR="001037D5">
        <w:rPr>
          <w:sz w:val="26"/>
          <w:szCs w:val="26"/>
          <w:shd w:val="clear" w:color="auto" w:fill="FFFFFF"/>
          <w:lang w:val="bg-BG"/>
        </w:rPr>
        <w:t>т</w:t>
      </w:r>
      <w:r w:rsidRPr="009366C9">
        <w:rPr>
          <w:sz w:val="26"/>
          <w:szCs w:val="26"/>
          <w:shd w:val="clear" w:color="auto" w:fill="FFFFFF"/>
          <w:lang w:val="bg-BG"/>
        </w:rPr>
        <w:t xml:space="preserve"> в нея 24-часов срок е в явна колизия с разпоредбите в кодекса, уреждащи различните хипотези на сезиране на ЦИК с жалба или сигнал. Такива са разпоредбите на чл.</w:t>
      </w:r>
      <w:r w:rsidR="00047E61" w:rsidRPr="009366C9">
        <w:rPr>
          <w:sz w:val="26"/>
          <w:szCs w:val="26"/>
          <w:shd w:val="clear" w:color="auto" w:fill="FFFFFF"/>
          <w:lang w:val="bg-BG"/>
        </w:rPr>
        <w:t xml:space="preserve"> </w:t>
      </w:r>
      <w:r w:rsidRPr="009366C9">
        <w:rPr>
          <w:sz w:val="26"/>
          <w:szCs w:val="26"/>
          <w:shd w:val="clear" w:color="auto" w:fill="FFFFFF"/>
          <w:lang w:val="bg-BG"/>
        </w:rPr>
        <w:t>73, чл.</w:t>
      </w:r>
      <w:r w:rsidR="00047E61" w:rsidRPr="009366C9">
        <w:rPr>
          <w:sz w:val="26"/>
          <w:szCs w:val="26"/>
          <w:shd w:val="clear" w:color="auto" w:fill="FFFFFF"/>
          <w:lang w:val="bg-BG"/>
        </w:rPr>
        <w:t xml:space="preserve"> </w:t>
      </w:r>
      <w:r w:rsidRPr="009366C9">
        <w:rPr>
          <w:sz w:val="26"/>
          <w:szCs w:val="26"/>
          <w:shd w:val="clear" w:color="auto" w:fill="FFFFFF"/>
          <w:lang w:val="bg-BG"/>
        </w:rPr>
        <w:t>88, чл.</w:t>
      </w:r>
      <w:r w:rsidR="00047E61" w:rsidRPr="009366C9">
        <w:rPr>
          <w:sz w:val="26"/>
          <w:szCs w:val="26"/>
          <w:shd w:val="clear" w:color="auto" w:fill="FFFFFF"/>
          <w:lang w:val="bg-BG"/>
        </w:rPr>
        <w:t xml:space="preserve"> </w:t>
      </w:r>
      <w:r w:rsidRPr="009366C9">
        <w:rPr>
          <w:sz w:val="26"/>
          <w:szCs w:val="26"/>
          <w:shd w:val="clear" w:color="auto" w:fill="FFFFFF"/>
          <w:lang w:val="bg-BG"/>
        </w:rPr>
        <w:t>200, ал.</w:t>
      </w:r>
      <w:r w:rsidR="00047E61" w:rsidRPr="009366C9">
        <w:rPr>
          <w:sz w:val="26"/>
          <w:szCs w:val="26"/>
          <w:shd w:val="clear" w:color="auto" w:fill="FFFFFF"/>
          <w:lang w:val="bg-BG"/>
        </w:rPr>
        <w:t xml:space="preserve"> </w:t>
      </w:r>
      <w:r w:rsidRPr="009366C9">
        <w:rPr>
          <w:sz w:val="26"/>
          <w:szCs w:val="26"/>
          <w:shd w:val="clear" w:color="auto" w:fill="FFFFFF"/>
          <w:lang w:val="bg-BG"/>
        </w:rPr>
        <w:t>4 и чл.</w:t>
      </w:r>
      <w:r w:rsidR="00047E61" w:rsidRPr="009366C9">
        <w:rPr>
          <w:sz w:val="26"/>
          <w:szCs w:val="26"/>
          <w:shd w:val="clear" w:color="auto" w:fill="FFFFFF"/>
          <w:lang w:val="bg-BG"/>
        </w:rPr>
        <w:t xml:space="preserve"> </w:t>
      </w:r>
      <w:r w:rsidRPr="009366C9">
        <w:rPr>
          <w:sz w:val="26"/>
          <w:szCs w:val="26"/>
          <w:shd w:val="clear" w:color="auto" w:fill="FFFFFF"/>
          <w:lang w:val="bg-BG"/>
        </w:rPr>
        <w:t>201, ал.</w:t>
      </w:r>
      <w:r w:rsidR="00047E61" w:rsidRPr="009366C9">
        <w:rPr>
          <w:sz w:val="26"/>
          <w:szCs w:val="26"/>
          <w:shd w:val="clear" w:color="auto" w:fill="FFFFFF"/>
          <w:lang w:val="bg-BG"/>
        </w:rPr>
        <w:t xml:space="preserve"> </w:t>
      </w:r>
      <w:r w:rsidRPr="009366C9">
        <w:rPr>
          <w:sz w:val="26"/>
          <w:szCs w:val="26"/>
          <w:shd w:val="clear" w:color="auto" w:fill="FFFFFF"/>
          <w:lang w:val="bg-BG"/>
        </w:rPr>
        <w:t>1 ИК, регламентиращи сроковете за произнасяне по жалби срещу решения на РИК и ОИК и по жалби и сигнали за нарушения на реда за провеждане на предизборна кампания.</w:t>
      </w:r>
    </w:p>
    <w:p w14:paraId="4A2A176E" w14:textId="77777777" w:rsidR="006D5467" w:rsidRPr="009366C9" w:rsidRDefault="006D5467" w:rsidP="009D1EBF">
      <w:pPr>
        <w:spacing w:after="0" w:line="240" w:lineRule="auto"/>
        <w:ind w:firstLine="851"/>
        <w:jc w:val="both"/>
        <w:rPr>
          <w:sz w:val="26"/>
          <w:szCs w:val="26"/>
          <w:shd w:val="clear" w:color="auto" w:fill="FFFFFF"/>
          <w:lang w:val="bg-BG"/>
        </w:rPr>
      </w:pPr>
    </w:p>
    <w:p w14:paraId="5CEB3453" w14:textId="2778B21A" w:rsidR="005F1502" w:rsidRPr="009366C9" w:rsidRDefault="006C627D" w:rsidP="009D1EBF">
      <w:pPr>
        <w:spacing w:after="0" w:line="240" w:lineRule="auto"/>
        <w:ind w:firstLine="851"/>
        <w:jc w:val="both"/>
        <w:rPr>
          <w:b/>
          <w:bCs/>
          <w:sz w:val="26"/>
          <w:szCs w:val="26"/>
          <w:shd w:val="clear" w:color="auto" w:fill="FFFFFF"/>
          <w:lang w:val="bg-BG"/>
        </w:rPr>
      </w:pPr>
      <w:r w:rsidRPr="009366C9">
        <w:rPr>
          <w:b/>
          <w:bCs/>
          <w:sz w:val="26"/>
          <w:szCs w:val="26"/>
          <w:shd w:val="clear" w:color="auto" w:fill="FFFFFF"/>
          <w:lang w:val="bg-BG"/>
        </w:rPr>
        <w:t>ДРУГИ ПРЕДЛОЖЕНИЯ</w:t>
      </w:r>
    </w:p>
    <w:p w14:paraId="0A56203B" w14:textId="0EC09E51" w:rsidR="005F1502" w:rsidRPr="009366C9" w:rsidRDefault="005F1502" w:rsidP="009D1EBF">
      <w:pPr>
        <w:spacing w:after="0" w:line="240" w:lineRule="auto"/>
        <w:ind w:firstLine="851"/>
        <w:jc w:val="both"/>
        <w:rPr>
          <w:sz w:val="26"/>
          <w:szCs w:val="26"/>
          <w:shd w:val="clear" w:color="auto" w:fill="FFFFFF"/>
          <w:lang w:val="bg-BG"/>
        </w:rPr>
      </w:pPr>
      <w:r w:rsidRPr="009366C9">
        <w:rPr>
          <w:sz w:val="26"/>
          <w:szCs w:val="26"/>
          <w:shd w:val="clear" w:color="auto" w:fill="FFFFFF"/>
          <w:lang w:val="bg-BG"/>
        </w:rPr>
        <w:t xml:space="preserve">В предходни доклади ЦИК многократно е обръщала внимание, че при произвеждане на изборите за общински съветници и </w:t>
      </w:r>
      <w:r w:rsidR="00114FB8">
        <w:rPr>
          <w:sz w:val="26"/>
          <w:szCs w:val="26"/>
          <w:shd w:val="clear" w:color="auto" w:fill="FFFFFF"/>
          <w:lang w:val="bg-BG"/>
        </w:rPr>
        <w:t>за</w:t>
      </w:r>
      <w:r w:rsidR="001037D5">
        <w:rPr>
          <w:sz w:val="26"/>
          <w:szCs w:val="26"/>
          <w:shd w:val="clear" w:color="auto" w:fill="FFFFFF"/>
          <w:lang w:val="bg-BG"/>
        </w:rPr>
        <w:t xml:space="preserve"> </w:t>
      </w:r>
      <w:r w:rsidRPr="009366C9">
        <w:rPr>
          <w:sz w:val="26"/>
          <w:szCs w:val="26"/>
          <w:shd w:val="clear" w:color="auto" w:fill="FFFFFF"/>
          <w:lang w:val="bg-BG"/>
        </w:rPr>
        <w:t>кметове сериозни предизвикателства за ЦИК и ОИК създава разпоредбата на чл. 452, ал. 4 ИК, съгласно която втори тур на изборите за кмет се произвежда не по-късно от 7 дни от датата на произвеждането на първия тур в неработен ден. При произвеждане на втори тур на изборите за кметове е необходимо технологично време по цялостна организация на изборния процес между двата тура, като следва да се съобразят: необходимото време за обработване на протоколите и обявяване на резултатите от първи тур, необходимото време в случаите, при които съгласно чл. 452, ал.</w:t>
      </w:r>
      <w:r w:rsidR="00047E61" w:rsidRPr="009366C9">
        <w:rPr>
          <w:sz w:val="26"/>
          <w:szCs w:val="26"/>
          <w:shd w:val="clear" w:color="auto" w:fill="FFFFFF"/>
          <w:lang w:val="bg-BG"/>
        </w:rPr>
        <w:t xml:space="preserve"> </w:t>
      </w:r>
      <w:r w:rsidRPr="009366C9">
        <w:rPr>
          <w:sz w:val="26"/>
          <w:szCs w:val="26"/>
          <w:shd w:val="clear" w:color="auto" w:fill="FFFFFF"/>
          <w:lang w:val="bg-BG"/>
        </w:rPr>
        <w:t>8 ИК отказ от участие между двата тура депозира и третият, и четвъртият кандидат, получили най-много действителни гласове след първите двама</w:t>
      </w:r>
      <w:r w:rsidR="00047E61" w:rsidRPr="009366C9">
        <w:rPr>
          <w:sz w:val="26"/>
          <w:szCs w:val="26"/>
          <w:shd w:val="clear" w:color="auto" w:fill="FFFFFF"/>
          <w:lang w:val="bg-BG"/>
        </w:rPr>
        <w:t>,</w:t>
      </w:r>
      <w:r w:rsidRPr="009366C9">
        <w:rPr>
          <w:sz w:val="26"/>
          <w:szCs w:val="26"/>
          <w:shd w:val="clear" w:color="auto" w:fill="FFFFFF"/>
          <w:lang w:val="bg-BG"/>
        </w:rPr>
        <w:t xml:space="preserve"> и необходимото време след това за генериране и отпечатване на стотици различни хартиени бюлетини за кметове на общини, райони и кметства и </w:t>
      </w:r>
      <w:proofErr w:type="spellStart"/>
      <w:r w:rsidRPr="009366C9">
        <w:rPr>
          <w:sz w:val="26"/>
          <w:szCs w:val="26"/>
          <w:shd w:val="clear" w:color="auto" w:fill="FFFFFF"/>
          <w:lang w:val="bg-BG"/>
        </w:rPr>
        <w:t>параметризиране</w:t>
      </w:r>
      <w:proofErr w:type="spellEnd"/>
      <w:r w:rsidRPr="009366C9">
        <w:rPr>
          <w:sz w:val="26"/>
          <w:szCs w:val="26"/>
          <w:shd w:val="clear" w:color="auto" w:fill="FFFFFF"/>
          <w:lang w:val="bg-BG"/>
        </w:rPr>
        <w:t xml:space="preserve"> на </w:t>
      </w:r>
      <w:r w:rsidR="00956B14" w:rsidRPr="009366C9">
        <w:rPr>
          <w:sz w:val="26"/>
          <w:szCs w:val="26"/>
          <w:shd w:val="clear" w:color="auto" w:fill="FFFFFF"/>
          <w:lang w:val="bg-BG"/>
        </w:rPr>
        <w:t>същото</w:t>
      </w:r>
      <w:r w:rsidRPr="009366C9">
        <w:rPr>
          <w:sz w:val="26"/>
          <w:szCs w:val="26"/>
          <w:shd w:val="clear" w:color="auto" w:fill="FFFFFF"/>
          <w:lang w:val="bg-BG"/>
        </w:rPr>
        <w:t xml:space="preserve"> количество и видове различни бюлетини, инсталирането на машините за гласуване, както и транспортирането на бюлетините и машините за втория тур. Срокът от 7 дни между двата тура намираме за прекомерно и необосновано кратък. За сравнение, в други държави – членки на Европейския съюз</w:t>
      </w:r>
      <w:r w:rsidR="00047E61" w:rsidRPr="009366C9">
        <w:rPr>
          <w:sz w:val="26"/>
          <w:szCs w:val="26"/>
          <w:shd w:val="clear" w:color="auto" w:fill="FFFFFF"/>
          <w:lang w:val="bg-BG"/>
        </w:rPr>
        <w:t>,</w:t>
      </w:r>
      <w:r w:rsidRPr="009366C9">
        <w:rPr>
          <w:sz w:val="26"/>
          <w:szCs w:val="26"/>
          <w:shd w:val="clear" w:color="auto" w:fill="FFFFFF"/>
          <w:lang w:val="bg-BG"/>
        </w:rPr>
        <w:t xml:space="preserve"> този срок е 14-дневен или едномесечен. Изборите за общински съветници и за кметове са най-сложните избори от организационна гледна точка, тъй като в повечето населени места в страната се гласува в три избора, а на някои места в четири.</w:t>
      </w:r>
    </w:p>
    <w:p w14:paraId="251F37CD" w14:textId="5DB485BD" w:rsidR="005F1502" w:rsidRPr="009366C9" w:rsidRDefault="005F1502" w:rsidP="009D1EBF">
      <w:pPr>
        <w:spacing w:after="0" w:line="240" w:lineRule="auto"/>
        <w:ind w:firstLine="851"/>
        <w:jc w:val="both"/>
        <w:rPr>
          <w:b/>
          <w:i/>
          <w:iCs/>
          <w:sz w:val="26"/>
          <w:szCs w:val="26"/>
          <w:shd w:val="clear" w:color="auto" w:fill="FFFFFF"/>
          <w:lang w:val="bg-BG"/>
        </w:rPr>
      </w:pPr>
      <w:r w:rsidRPr="009366C9">
        <w:rPr>
          <w:b/>
          <w:i/>
          <w:iCs/>
          <w:sz w:val="26"/>
          <w:szCs w:val="26"/>
          <w:shd w:val="clear" w:color="auto" w:fill="FFFFFF"/>
          <w:lang w:val="bg-BG"/>
        </w:rPr>
        <w:t>По изложеното, ЦИК предлага на законодателя да удължи сроковете между първи и втори тур на местните избори от 7 на 14 дни – чл. 452, ал. 4 ИК.</w:t>
      </w:r>
    </w:p>
    <w:p w14:paraId="1ABB6A04" w14:textId="4B6F814F" w:rsidR="00352413" w:rsidRPr="009366C9" w:rsidRDefault="00352413" w:rsidP="009D1EBF">
      <w:pPr>
        <w:spacing w:after="0" w:line="240" w:lineRule="auto"/>
        <w:ind w:firstLine="851"/>
        <w:jc w:val="both"/>
        <w:rPr>
          <w:bCs/>
          <w:sz w:val="26"/>
          <w:szCs w:val="26"/>
          <w:shd w:val="clear" w:color="auto" w:fill="FFFFFF"/>
          <w:lang w:val="bg-BG"/>
        </w:rPr>
      </w:pPr>
      <w:r w:rsidRPr="009366C9">
        <w:rPr>
          <w:bCs/>
          <w:sz w:val="26"/>
          <w:szCs w:val="26"/>
          <w:shd w:val="clear" w:color="auto" w:fill="FFFFFF"/>
          <w:lang w:val="bg-BG"/>
        </w:rPr>
        <w:t>Необходимо е да се преразгледат сроковете, свързани с назначаването на членовете на секционни избирателни комисии. Това може да спомогне за решаването на един постоянно наблюдаван проблем като честа смяна в съставите на СИК. Независимо от намаляването на срока от назначаването до произвеждането на изборите, времето е достатъчно за извършване на качествено обучение на членовете на СИК.</w:t>
      </w:r>
    </w:p>
    <w:p w14:paraId="6AD183FB" w14:textId="0ACAD538" w:rsidR="00352413" w:rsidRPr="009366C9" w:rsidRDefault="00352413" w:rsidP="009D1EBF">
      <w:pPr>
        <w:spacing w:after="0" w:line="240" w:lineRule="auto"/>
        <w:ind w:firstLine="851"/>
        <w:jc w:val="both"/>
        <w:rPr>
          <w:b/>
          <w:i/>
          <w:iCs/>
          <w:sz w:val="26"/>
          <w:szCs w:val="26"/>
          <w:shd w:val="clear" w:color="auto" w:fill="FFFFFF"/>
          <w:lang w:val="bg-BG"/>
        </w:rPr>
      </w:pPr>
      <w:r w:rsidRPr="009366C9">
        <w:rPr>
          <w:b/>
          <w:i/>
          <w:iCs/>
          <w:sz w:val="26"/>
          <w:szCs w:val="26"/>
          <w:shd w:val="clear" w:color="auto" w:fill="FFFFFF"/>
          <w:lang w:val="bg-BG"/>
        </w:rPr>
        <w:t>Предлагаме да се извършат промени в Изборния кодекс, с които да се предвидят различни срокове за провеждане на консултации за съставите на СИК и по-конкретно</w:t>
      </w:r>
      <w:r w:rsidR="00FB6D58" w:rsidRPr="009366C9">
        <w:rPr>
          <w:b/>
          <w:i/>
          <w:iCs/>
          <w:sz w:val="26"/>
          <w:szCs w:val="26"/>
          <w:shd w:val="clear" w:color="auto" w:fill="FFFFFF"/>
          <w:lang w:val="bg-BG"/>
        </w:rPr>
        <w:t xml:space="preserve"> –</w:t>
      </w:r>
      <w:r w:rsidRPr="009366C9">
        <w:rPr>
          <w:b/>
          <w:i/>
          <w:iCs/>
          <w:sz w:val="26"/>
          <w:szCs w:val="26"/>
          <w:shd w:val="clear" w:color="auto" w:fill="FFFFFF"/>
          <w:lang w:val="bg-BG"/>
        </w:rPr>
        <w:t xml:space="preserve"> в 10-дневен срок след провеждане на консултациите участниците да направят поименни предложения за съставите на СИК. </w:t>
      </w:r>
    </w:p>
    <w:p w14:paraId="520C40B7" w14:textId="4A3EC5BB" w:rsidR="009C073A" w:rsidRPr="009366C9" w:rsidRDefault="009C073A" w:rsidP="009D1EBF">
      <w:pPr>
        <w:spacing w:after="0" w:line="240" w:lineRule="auto"/>
        <w:ind w:firstLine="851"/>
        <w:jc w:val="both"/>
        <w:rPr>
          <w:b/>
          <w:i/>
          <w:iCs/>
          <w:sz w:val="26"/>
          <w:szCs w:val="26"/>
          <w:shd w:val="clear" w:color="auto" w:fill="FFFFFF"/>
          <w:lang w:val="bg-BG"/>
        </w:rPr>
      </w:pPr>
      <w:r w:rsidRPr="009366C9">
        <w:rPr>
          <w:bCs/>
          <w:sz w:val="26"/>
          <w:szCs w:val="26"/>
          <w:shd w:val="clear" w:color="auto" w:fill="FFFFFF"/>
          <w:lang w:val="bg-BG"/>
        </w:rPr>
        <w:t xml:space="preserve">Организацията при произвеждане на избори налага работата в ЦИК да се извършва в непрекъснат режим с оглед сроковете в изборния процес, които са определени в календарни дни. В активния изборен период се налага администрацията на ЦИК да работи извън установеното работно време, включително в почивни дни. </w:t>
      </w:r>
      <w:r w:rsidRPr="009366C9">
        <w:rPr>
          <w:b/>
          <w:i/>
          <w:iCs/>
          <w:sz w:val="26"/>
          <w:szCs w:val="26"/>
          <w:shd w:val="clear" w:color="auto" w:fill="FFFFFF"/>
          <w:lang w:val="bg-BG"/>
        </w:rPr>
        <w:t>Предвид това, предлагаме допълнение в разпоредбата на чл. 144, т.</w:t>
      </w:r>
      <w:r w:rsidR="00FB6D58" w:rsidRPr="009366C9">
        <w:rPr>
          <w:b/>
          <w:i/>
          <w:iCs/>
          <w:sz w:val="26"/>
          <w:szCs w:val="26"/>
          <w:shd w:val="clear" w:color="auto" w:fill="FFFFFF"/>
          <w:lang w:val="bg-BG"/>
        </w:rPr>
        <w:t xml:space="preserve"> </w:t>
      </w:r>
      <w:r w:rsidRPr="009366C9">
        <w:rPr>
          <w:b/>
          <w:i/>
          <w:iCs/>
          <w:sz w:val="26"/>
          <w:szCs w:val="26"/>
          <w:shd w:val="clear" w:color="auto" w:fill="FFFFFF"/>
          <w:lang w:val="bg-BG"/>
        </w:rPr>
        <w:t>2 от Кодекса на труда</w:t>
      </w:r>
      <w:r w:rsidR="00FB6D58" w:rsidRPr="009366C9">
        <w:rPr>
          <w:b/>
          <w:i/>
          <w:iCs/>
          <w:sz w:val="26"/>
          <w:szCs w:val="26"/>
          <w:shd w:val="clear" w:color="auto" w:fill="FFFFFF"/>
          <w:lang w:val="bg-BG"/>
        </w:rPr>
        <w:t>,</w:t>
      </w:r>
      <w:r w:rsidRPr="009366C9">
        <w:rPr>
          <w:b/>
          <w:i/>
          <w:iCs/>
          <w:sz w:val="26"/>
          <w:szCs w:val="26"/>
          <w:shd w:val="clear" w:color="auto" w:fill="FFFFFF"/>
          <w:lang w:val="bg-BG"/>
        </w:rPr>
        <w:t xml:space="preserve"> или създаване на точка 8 със следния текст:</w:t>
      </w:r>
    </w:p>
    <w:p w14:paraId="455D2C1E" w14:textId="26A95B2F" w:rsidR="00352413" w:rsidRPr="009366C9" w:rsidRDefault="009C073A" w:rsidP="009D1EBF">
      <w:pPr>
        <w:spacing w:after="0" w:line="240" w:lineRule="auto"/>
        <w:ind w:firstLine="851"/>
        <w:jc w:val="both"/>
        <w:rPr>
          <w:b/>
          <w:i/>
          <w:iCs/>
          <w:sz w:val="26"/>
          <w:szCs w:val="26"/>
          <w:shd w:val="clear" w:color="auto" w:fill="FFFFFF"/>
          <w:lang w:val="bg-BG"/>
        </w:rPr>
      </w:pPr>
      <w:r w:rsidRPr="009366C9">
        <w:rPr>
          <w:b/>
          <w:i/>
          <w:iCs/>
          <w:sz w:val="26"/>
          <w:szCs w:val="26"/>
          <w:shd w:val="clear" w:color="auto" w:fill="FFFFFF"/>
          <w:lang w:val="bg-BG"/>
        </w:rPr>
        <w:t>„8.</w:t>
      </w:r>
      <w:r w:rsidR="00FB6D58" w:rsidRPr="009366C9">
        <w:rPr>
          <w:b/>
          <w:i/>
          <w:iCs/>
          <w:sz w:val="26"/>
          <w:szCs w:val="26"/>
          <w:shd w:val="clear" w:color="auto" w:fill="FFFFFF"/>
          <w:lang w:val="bg-BG"/>
        </w:rPr>
        <w:t> </w:t>
      </w:r>
      <w:r w:rsidRPr="009366C9">
        <w:rPr>
          <w:b/>
          <w:i/>
          <w:iCs/>
          <w:sz w:val="26"/>
          <w:szCs w:val="26"/>
          <w:shd w:val="clear" w:color="auto" w:fill="FFFFFF"/>
          <w:lang w:val="bg-BG"/>
        </w:rPr>
        <w:t>за извършване на работа от служители на Централната избирателна комисия, свързана с произвеждане на избори.“</w:t>
      </w:r>
    </w:p>
    <w:p w14:paraId="401F7C79" w14:textId="77777777" w:rsidR="00162392" w:rsidRPr="009366C9" w:rsidRDefault="00162392" w:rsidP="009D1EBF">
      <w:pPr>
        <w:spacing w:after="0" w:line="240" w:lineRule="auto"/>
        <w:ind w:firstLine="851"/>
        <w:jc w:val="both"/>
        <w:rPr>
          <w:b/>
          <w:i/>
          <w:iCs/>
          <w:sz w:val="26"/>
          <w:szCs w:val="26"/>
          <w:shd w:val="clear" w:color="auto" w:fill="FFFFFF"/>
          <w:lang w:val="bg-BG"/>
        </w:rPr>
      </w:pPr>
    </w:p>
    <w:p w14:paraId="1D4454E1" w14:textId="7B3C0F39" w:rsidR="009A0167" w:rsidRPr="009366C9" w:rsidRDefault="00902F13" w:rsidP="009D1EBF">
      <w:pPr>
        <w:spacing w:after="0" w:line="240" w:lineRule="auto"/>
        <w:ind w:firstLine="851"/>
        <w:jc w:val="both"/>
        <w:rPr>
          <w:b/>
          <w:bCs/>
          <w:sz w:val="26"/>
          <w:szCs w:val="26"/>
          <w:shd w:val="clear" w:color="auto" w:fill="FFFFFF"/>
          <w:lang w:val="bg-BG"/>
        </w:rPr>
      </w:pPr>
      <w:r w:rsidRPr="009366C9">
        <w:rPr>
          <w:b/>
          <w:bCs/>
          <w:sz w:val="26"/>
          <w:szCs w:val="26"/>
          <w:shd w:val="clear" w:color="auto" w:fill="FFFFFF"/>
          <w:lang w:val="bg-BG"/>
        </w:rPr>
        <w:t>ЗАКЛЮЧЕНИЕ</w:t>
      </w:r>
    </w:p>
    <w:p w14:paraId="6BC7D26E" w14:textId="1DFC4F2D" w:rsidR="007B6CEA" w:rsidRPr="009366C9" w:rsidRDefault="007B6CEA" w:rsidP="009D1EBF">
      <w:pPr>
        <w:spacing w:after="0" w:line="240" w:lineRule="auto"/>
        <w:ind w:firstLine="851"/>
        <w:jc w:val="both"/>
        <w:rPr>
          <w:rFonts w:eastAsia="Calibri"/>
          <w:bCs/>
          <w:iCs/>
          <w:sz w:val="26"/>
          <w:szCs w:val="26"/>
          <w:lang w:val="bg-BG"/>
        </w:rPr>
      </w:pPr>
      <w:r w:rsidRPr="009366C9">
        <w:rPr>
          <w:rFonts w:eastAsia="Calibri"/>
          <w:bCs/>
          <w:iCs/>
          <w:sz w:val="26"/>
          <w:szCs w:val="26"/>
          <w:lang w:val="bg-BG"/>
        </w:rPr>
        <w:t xml:space="preserve">В настоящия анализ са посочени една част от затрудненията в хода на организацията на изборите, които са поставяни на вниманието на Народното събрание и в предходни доклади. В качеството си на орган, на когото е възложена основна отговорност за произвеждането на избори, </w:t>
      </w:r>
      <w:r w:rsidRPr="009366C9">
        <w:rPr>
          <w:sz w:val="26"/>
          <w:szCs w:val="26"/>
          <w:lang w:val="bg-BG"/>
        </w:rPr>
        <w:t xml:space="preserve">ЦИК </w:t>
      </w:r>
      <w:r w:rsidRPr="009366C9">
        <w:rPr>
          <w:rFonts w:eastAsia="Calibri"/>
          <w:bCs/>
          <w:iCs/>
          <w:sz w:val="26"/>
          <w:szCs w:val="26"/>
          <w:lang w:val="bg-BG"/>
        </w:rPr>
        <w:t xml:space="preserve">се надява, че </w:t>
      </w:r>
      <w:r w:rsidR="00850225" w:rsidRPr="009366C9">
        <w:rPr>
          <w:rFonts w:eastAsia="Calibri"/>
          <w:bCs/>
          <w:iCs/>
          <w:sz w:val="26"/>
          <w:szCs w:val="26"/>
          <w:lang w:val="bg-BG"/>
        </w:rPr>
        <w:t>поставените проблеми и предложения</w:t>
      </w:r>
      <w:r w:rsidRPr="009366C9">
        <w:rPr>
          <w:rFonts w:eastAsia="Calibri"/>
          <w:bCs/>
          <w:iCs/>
          <w:sz w:val="26"/>
          <w:szCs w:val="26"/>
          <w:lang w:val="bg-BG"/>
        </w:rPr>
        <w:t xml:space="preserve"> ще бъдат разгледани и съобразени от законодателя при последващо </w:t>
      </w:r>
      <w:r w:rsidR="00850225" w:rsidRPr="009366C9">
        <w:rPr>
          <w:rFonts w:eastAsia="Calibri"/>
          <w:bCs/>
          <w:iCs/>
          <w:sz w:val="26"/>
          <w:szCs w:val="26"/>
          <w:lang w:val="bg-BG"/>
        </w:rPr>
        <w:t>изменение</w:t>
      </w:r>
      <w:r w:rsidRPr="009366C9">
        <w:rPr>
          <w:rFonts w:eastAsia="Calibri"/>
          <w:bCs/>
          <w:iCs/>
          <w:sz w:val="26"/>
          <w:szCs w:val="26"/>
          <w:lang w:val="bg-BG"/>
        </w:rPr>
        <w:t xml:space="preserve"> на изборното законодателство. </w:t>
      </w:r>
    </w:p>
    <w:p w14:paraId="1B8CAD6A" w14:textId="77777777" w:rsidR="007B6CEA" w:rsidRPr="001219C3" w:rsidRDefault="007B6CEA" w:rsidP="009D1EBF">
      <w:pPr>
        <w:spacing w:after="0" w:line="240" w:lineRule="auto"/>
        <w:ind w:firstLine="851"/>
        <w:jc w:val="both"/>
        <w:rPr>
          <w:rFonts w:eastAsia="Calibri"/>
          <w:bCs/>
          <w:iCs/>
          <w:sz w:val="26"/>
          <w:szCs w:val="26"/>
          <w:lang w:val="bg-BG"/>
        </w:rPr>
      </w:pPr>
      <w:r w:rsidRPr="001219C3">
        <w:rPr>
          <w:rFonts w:eastAsia="Calibri"/>
          <w:bCs/>
          <w:iCs/>
          <w:sz w:val="26"/>
          <w:szCs w:val="26"/>
          <w:lang w:val="bg-BG"/>
        </w:rPr>
        <w:t>Централната избирателна комисия ще продължи да работи за повишаване на качеството и прозрачността на изборния процес и преди всичко за повишаване на доверието на избирателите при спазване на принципите за законност, добросъвестност, публичност и прозрачност в дейността си.</w:t>
      </w:r>
    </w:p>
    <w:p w14:paraId="7EE58861" w14:textId="46F19DBB" w:rsidR="007B6CEA" w:rsidRPr="001219C3" w:rsidRDefault="007B6CEA" w:rsidP="009D1EBF">
      <w:pPr>
        <w:spacing w:after="0" w:line="240" w:lineRule="auto"/>
        <w:ind w:firstLine="851"/>
        <w:jc w:val="both"/>
        <w:rPr>
          <w:rFonts w:eastAsia="Calibri"/>
          <w:bCs/>
          <w:iCs/>
          <w:sz w:val="26"/>
          <w:szCs w:val="26"/>
          <w:lang w:val="bg-BG"/>
        </w:rPr>
      </w:pPr>
      <w:r w:rsidRPr="001219C3">
        <w:rPr>
          <w:rFonts w:eastAsia="Calibri"/>
          <w:bCs/>
          <w:iCs/>
          <w:sz w:val="26"/>
          <w:szCs w:val="26"/>
          <w:lang w:val="bg-BG"/>
        </w:rPr>
        <w:t>Анализът на ЦИК относно произведените през 202</w:t>
      </w:r>
      <w:r w:rsidR="00850225" w:rsidRPr="001219C3">
        <w:rPr>
          <w:rFonts w:eastAsia="Calibri"/>
          <w:bCs/>
          <w:iCs/>
          <w:sz w:val="26"/>
          <w:szCs w:val="26"/>
          <w:lang w:val="bg-BG"/>
        </w:rPr>
        <w:t>2</w:t>
      </w:r>
      <w:r w:rsidRPr="001219C3">
        <w:rPr>
          <w:rFonts w:eastAsia="Calibri"/>
          <w:bCs/>
          <w:iCs/>
          <w:sz w:val="26"/>
          <w:szCs w:val="26"/>
          <w:lang w:val="bg-BG"/>
        </w:rPr>
        <w:t xml:space="preserve"> г. </w:t>
      </w:r>
      <w:r w:rsidR="00850225" w:rsidRPr="001219C3">
        <w:rPr>
          <w:rFonts w:eastAsia="Calibri"/>
          <w:bCs/>
          <w:iCs/>
          <w:sz w:val="26"/>
          <w:szCs w:val="26"/>
          <w:lang w:val="bg-BG"/>
        </w:rPr>
        <w:t xml:space="preserve"> и 2023 г. </w:t>
      </w:r>
      <w:r w:rsidRPr="001219C3">
        <w:rPr>
          <w:rFonts w:eastAsia="Calibri"/>
          <w:bCs/>
          <w:iCs/>
          <w:sz w:val="26"/>
          <w:szCs w:val="26"/>
          <w:lang w:val="bg-BG"/>
        </w:rPr>
        <w:t xml:space="preserve">избори се извърши на основание чл. 57, ал. 1, т. 47 ИК и беше приет от </w:t>
      </w:r>
      <w:r w:rsidR="00850225" w:rsidRPr="001219C3">
        <w:rPr>
          <w:rFonts w:eastAsia="Calibri"/>
          <w:bCs/>
          <w:iCs/>
          <w:sz w:val="26"/>
          <w:szCs w:val="26"/>
          <w:lang w:val="bg-BG"/>
        </w:rPr>
        <w:t>к</w:t>
      </w:r>
      <w:r w:rsidRPr="001219C3">
        <w:rPr>
          <w:rFonts w:eastAsia="Calibri"/>
          <w:bCs/>
          <w:iCs/>
          <w:sz w:val="26"/>
          <w:szCs w:val="26"/>
          <w:lang w:val="bg-BG"/>
        </w:rPr>
        <w:t>омисията с решение по протокол № </w:t>
      </w:r>
      <w:r w:rsidR="001219C3">
        <w:rPr>
          <w:rFonts w:eastAsia="Calibri"/>
          <w:bCs/>
          <w:iCs/>
          <w:sz w:val="26"/>
          <w:szCs w:val="26"/>
          <w:lang w:val="bg-BG"/>
        </w:rPr>
        <w:t xml:space="preserve">380 </w:t>
      </w:r>
      <w:r w:rsidRPr="001219C3">
        <w:rPr>
          <w:rFonts w:eastAsia="Calibri"/>
          <w:bCs/>
          <w:iCs/>
          <w:sz w:val="26"/>
          <w:szCs w:val="26"/>
          <w:lang w:val="bg-BG"/>
        </w:rPr>
        <w:t xml:space="preserve">от </w:t>
      </w:r>
      <w:r w:rsidR="001219C3">
        <w:rPr>
          <w:rFonts w:eastAsia="Calibri"/>
          <w:bCs/>
          <w:iCs/>
          <w:sz w:val="26"/>
          <w:szCs w:val="26"/>
          <w:lang w:val="bg-BG"/>
        </w:rPr>
        <w:t>13.07.</w:t>
      </w:r>
      <w:r w:rsidRPr="001219C3">
        <w:rPr>
          <w:rFonts w:eastAsia="Calibri"/>
          <w:bCs/>
          <w:iCs/>
          <w:sz w:val="26"/>
          <w:szCs w:val="26"/>
          <w:lang w:val="bg-BG"/>
        </w:rPr>
        <w:t>202</w:t>
      </w:r>
      <w:r w:rsidR="00850225" w:rsidRPr="001219C3">
        <w:rPr>
          <w:rFonts w:eastAsia="Calibri"/>
          <w:bCs/>
          <w:iCs/>
          <w:sz w:val="26"/>
          <w:szCs w:val="26"/>
          <w:lang w:val="bg-BG"/>
        </w:rPr>
        <w:t>3</w:t>
      </w:r>
      <w:r w:rsidRPr="001219C3">
        <w:rPr>
          <w:rFonts w:eastAsia="Calibri"/>
          <w:bCs/>
          <w:iCs/>
          <w:sz w:val="26"/>
          <w:szCs w:val="26"/>
          <w:lang w:val="bg-BG"/>
        </w:rPr>
        <w:t xml:space="preserve"> г.</w:t>
      </w:r>
    </w:p>
    <w:p w14:paraId="03FCC807" w14:textId="77777777" w:rsidR="00A5168B" w:rsidRPr="009366C9" w:rsidRDefault="00A5168B" w:rsidP="009D1EBF">
      <w:pPr>
        <w:spacing w:line="240" w:lineRule="auto"/>
        <w:rPr>
          <w:sz w:val="26"/>
          <w:szCs w:val="26"/>
          <w:lang w:val="bg-BG"/>
        </w:rPr>
      </w:pPr>
    </w:p>
    <w:sectPr w:rsidR="00A5168B" w:rsidRPr="009366C9" w:rsidSect="00902F13">
      <w:footerReference w:type="default" r:id="rId8"/>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2265" w14:textId="77777777" w:rsidR="00837C67" w:rsidRDefault="00837C67">
      <w:pPr>
        <w:spacing w:line="240" w:lineRule="auto"/>
      </w:pPr>
      <w:r>
        <w:separator/>
      </w:r>
    </w:p>
  </w:endnote>
  <w:endnote w:type="continuationSeparator" w:id="0">
    <w:p w14:paraId="6D05CF73" w14:textId="77777777" w:rsidR="00837C67" w:rsidRDefault="00837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569356"/>
      <w:docPartObj>
        <w:docPartGallery w:val="Page Numbers (Bottom of Page)"/>
        <w:docPartUnique/>
      </w:docPartObj>
    </w:sdtPr>
    <w:sdtEndPr>
      <w:rPr>
        <w:noProof/>
      </w:rPr>
    </w:sdtEndPr>
    <w:sdtContent>
      <w:p w14:paraId="18934762" w14:textId="53D4EAB9" w:rsidR="006B3F6D" w:rsidRDefault="00902F13" w:rsidP="00902F13">
        <w:pPr>
          <w:pStyle w:val="a7"/>
          <w:jc w:val="right"/>
        </w:pPr>
        <w:r w:rsidRPr="00902F13">
          <w:rPr>
            <w:sz w:val="26"/>
            <w:szCs w:val="26"/>
          </w:rPr>
          <w:fldChar w:fldCharType="begin"/>
        </w:r>
        <w:r w:rsidRPr="00902F13">
          <w:rPr>
            <w:sz w:val="26"/>
            <w:szCs w:val="26"/>
          </w:rPr>
          <w:instrText xml:space="preserve"> PAGE   \* MERGEFORMAT </w:instrText>
        </w:r>
        <w:r w:rsidRPr="00902F13">
          <w:rPr>
            <w:sz w:val="26"/>
            <w:szCs w:val="26"/>
          </w:rPr>
          <w:fldChar w:fldCharType="separate"/>
        </w:r>
        <w:r w:rsidRPr="00902F13">
          <w:rPr>
            <w:noProof/>
            <w:sz w:val="26"/>
            <w:szCs w:val="26"/>
          </w:rPr>
          <w:t>2</w:t>
        </w:r>
        <w:r w:rsidRPr="00902F13">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3923" w14:textId="77777777" w:rsidR="00837C67" w:rsidRDefault="00837C67">
      <w:pPr>
        <w:spacing w:after="0"/>
      </w:pPr>
      <w:r>
        <w:separator/>
      </w:r>
    </w:p>
  </w:footnote>
  <w:footnote w:type="continuationSeparator" w:id="0">
    <w:p w14:paraId="3AE69A89" w14:textId="77777777" w:rsidR="00837C67" w:rsidRDefault="00837C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1B46"/>
    <w:multiLevelType w:val="hybridMultilevel"/>
    <w:tmpl w:val="77BE302C"/>
    <w:lvl w:ilvl="0" w:tplc="2084E99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44D13980"/>
    <w:multiLevelType w:val="hybridMultilevel"/>
    <w:tmpl w:val="39667FF6"/>
    <w:lvl w:ilvl="0" w:tplc="2C6EF9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4C7747F4"/>
    <w:multiLevelType w:val="singleLevel"/>
    <w:tmpl w:val="4C7747F4"/>
    <w:lvl w:ilvl="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21"/>
    <w:rsid w:val="000054BD"/>
    <w:rsid w:val="00013B99"/>
    <w:rsid w:val="000449DE"/>
    <w:rsid w:val="00047E61"/>
    <w:rsid w:val="00065495"/>
    <w:rsid w:val="00067C34"/>
    <w:rsid w:val="000B2A19"/>
    <w:rsid w:val="000E340C"/>
    <w:rsid w:val="001037D5"/>
    <w:rsid w:val="00114FB8"/>
    <w:rsid w:val="001219C3"/>
    <w:rsid w:val="0014158C"/>
    <w:rsid w:val="001463C3"/>
    <w:rsid w:val="00162392"/>
    <w:rsid w:val="00190417"/>
    <w:rsid w:val="0019252C"/>
    <w:rsid w:val="001B3A9D"/>
    <w:rsid w:val="001B607E"/>
    <w:rsid w:val="002137DB"/>
    <w:rsid w:val="0024564F"/>
    <w:rsid w:val="002A1720"/>
    <w:rsid w:val="002C317F"/>
    <w:rsid w:val="0031731A"/>
    <w:rsid w:val="003464FF"/>
    <w:rsid w:val="00352413"/>
    <w:rsid w:val="00364765"/>
    <w:rsid w:val="003B67AF"/>
    <w:rsid w:val="003C4819"/>
    <w:rsid w:val="003D1374"/>
    <w:rsid w:val="003E640A"/>
    <w:rsid w:val="00443957"/>
    <w:rsid w:val="00487A84"/>
    <w:rsid w:val="004955C2"/>
    <w:rsid w:val="004D7AE2"/>
    <w:rsid w:val="004F7609"/>
    <w:rsid w:val="005302AC"/>
    <w:rsid w:val="005565A5"/>
    <w:rsid w:val="005753B3"/>
    <w:rsid w:val="005903DB"/>
    <w:rsid w:val="005E544C"/>
    <w:rsid w:val="005F1502"/>
    <w:rsid w:val="00603962"/>
    <w:rsid w:val="00604EC0"/>
    <w:rsid w:val="00614FC9"/>
    <w:rsid w:val="0063017C"/>
    <w:rsid w:val="00634B56"/>
    <w:rsid w:val="006650A4"/>
    <w:rsid w:val="006B3F6D"/>
    <w:rsid w:val="006C627D"/>
    <w:rsid w:val="006D5467"/>
    <w:rsid w:val="006E64B8"/>
    <w:rsid w:val="006F64A6"/>
    <w:rsid w:val="0073094B"/>
    <w:rsid w:val="007433A8"/>
    <w:rsid w:val="00743F83"/>
    <w:rsid w:val="00760253"/>
    <w:rsid w:val="007B6CEA"/>
    <w:rsid w:val="007D0944"/>
    <w:rsid w:val="00837C67"/>
    <w:rsid w:val="00850225"/>
    <w:rsid w:val="008B79A5"/>
    <w:rsid w:val="00902F13"/>
    <w:rsid w:val="009366C9"/>
    <w:rsid w:val="009420A1"/>
    <w:rsid w:val="00943438"/>
    <w:rsid w:val="009538D4"/>
    <w:rsid w:val="00956B14"/>
    <w:rsid w:val="00964D54"/>
    <w:rsid w:val="009758B7"/>
    <w:rsid w:val="009A0167"/>
    <w:rsid w:val="009A6FFE"/>
    <w:rsid w:val="009C073A"/>
    <w:rsid w:val="009D1EBF"/>
    <w:rsid w:val="00A21669"/>
    <w:rsid w:val="00A5168B"/>
    <w:rsid w:val="00A70279"/>
    <w:rsid w:val="00A920F0"/>
    <w:rsid w:val="00AC3825"/>
    <w:rsid w:val="00AD4AD5"/>
    <w:rsid w:val="00B14327"/>
    <w:rsid w:val="00B236A1"/>
    <w:rsid w:val="00C619ED"/>
    <w:rsid w:val="00C719AB"/>
    <w:rsid w:val="00C72112"/>
    <w:rsid w:val="00CA21AC"/>
    <w:rsid w:val="00CA31B0"/>
    <w:rsid w:val="00D07630"/>
    <w:rsid w:val="00D3120B"/>
    <w:rsid w:val="00D84E04"/>
    <w:rsid w:val="00D92422"/>
    <w:rsid w:val="00DE404D"/>
    <w:rsid w:val="00E85597"/>
    <w:rsid w:val="00EE77A2"/>
    <w:rsid w:val="00F358DA"/>
    <w:rsid w:val="00F61554"/>
    <w:rsid w:val="00F83821"/>
    <w:rsid w:val="00FB6D58"/>
    <w:rsid w:val="00FC329E"/>
    <w:rsid w:val="0550325E"/>
    <w:rsid w:val="0E43105D"/>
    <w:rsid w:val="34900210"/>
    <w:rsid w:val="759A5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07B7"/>
  <w15:docId w15:val="{B2ACB1EE-39F1-43E9-AE2B-E5ABB92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536"/>
        <w:tab w:val="right" w:pos="9072"/>
      </w:tabs>
      <w:spacing w:after="0" w:line="240" w:lineRule="auto"/>
    </w:pPr>
  </w:style>
  <w:style w:type="paragraph" w:styleId="a5">
    <w:name w:val="List Paragraph"/>
    <w:basedOn w:val="a"/>
    <w:link w:val="a6"/>
    <w:uiPriority w:val="99"/>
    <w:qFormat/>
    <w:pPr>
      <w:ind w:left="720"/>
      <w:contextualSpacing/>
    </w:pPr>
    <w:rPr>
      <w:sz w:val="20"/>
      <w:szCs w:val="20"/>
    </w:rPr>
  </w:style>
  <w:style w:type="character" w:customStyle="1" w:styleId="a6">
    <w:name w:val="Списък на абзаци Знак"/>
    <w:link w:val="a5"/>
    <w:uiPriority w:val="99"/>
    <w:locked/>
    <w:rPr>
      <w:rFonts w:ascii="Times New Roman" w:eastAsia="SimSun" w:hAnsi="Times New Roman" w:cs="Times New Roman"/>
      <w:kern w:val="0"/>
      <w:sz w:val="20"/>
      <w:szCs w:val="20"/>
      <w14:ligatures w14:val="none"/>
    </w:rPr>
  </w:style>
  <w:style w:type="paragraph" w:styleId="a7">
    <w:name w:val="footer"/>
    <w:basedOn w:val="a"/>
    <w:link w:val="a8"/>
    <w:uiPriority w:val="99"/>
    <w:unhideWhenUsed/>
    <w:rsid w:val="009538D4"/>
    <w:pPr>
      <w:tabs>
        <w:tab w:val="center" w:pos="4703"/>
        <w:tab w:val="right" w:pos="9406"/>
      </w:tabs>
      <w:spacing w:after="0" w:line="240" w:lineRule="auto"/>
    </w:pPr>
  </w:style>
  <w:style w:type="character" w:customStyle="1" w:styleId="a8">
    <w:name w:val="Долен колонтитул Знак"/>
    <w:basedOn w:val="a0"/>
    <w:link w:val="a7"/>
    <w:uiPriority w:val="99"/>
    <w:rsid w:val="009538D4"/>
    <w:rPr>
      <w:sz w:val="22"/>
      <w:szCs w:val="22"/>
    </w:rPr>
  </w:style>
  <w:style w:type="character" w:customStyle="1" w:styleId="a4">
    <w:name w:val="Горен колонтитул Знак"/>
    <w:basedOn w:val="a0"/>
    <w:link w:val="a3"/>
    <w:uiPriority w:val="99"/>
    <w:rsid w:val="009538D4"/>
    <w:rPr>
      <w:sz w:val="22"/>
      <w:szCs w:val="22"/>
    </w:rPr>
  </w:style>
  <w:style w:type="paragraph" w:styleId="a9">
    <w:name w:val="Balloon Text"/>
    <w:basedOn w:val="a"/>
    <w:link w:val="aa"/>
    <w:uiPriority w:val="99"/>
    <w:semiHidden/>
    <w:unhideWhenUsed/>
    <w:rsid w:val="00D3120B"/>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D31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0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B423-7090-4A86-86C8-74D7B57D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6751</Words>
  <Characters>38487</Characters>
  <Application>Microsoft Office Word</Application>
  <DocSecurity>2</DocSecurity>
  <Lines>320</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kamelia.neikova</dc:creator>
  <cp:lastModifiedBy>Николета Иванова</cp:lastModifiedBy>
  <cp:revision>33</cp:revision>
  <cp:lastPrinted>2023-07-17T07:05:00Z</cp:lastPrinted>
  <dcterms:created xsi:type="dcterms:W3CDTF">2023-07-11T10:28:00Z</dcterms:created>
  <dcterms:modified xsi:type="dcterms:W3CDTF">2023-07-17T07:21:00Z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88B3635FD7654398A28EA11D2FEDC1AF</vt:lpwstr>
  </property>
</Properties>
</file>