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C4363">
        <w:rPr>
          <w:b/>
          <w:sz w:val="32"/>
          <w:u w:val="single"/>
        </w:rPr>
        <w:t>3</w:t>
      </w:r>
      <w:r w:rsidR="00430597">
        <w:rPr>
          <w:b/>
          <w:sz w:val="32"/>
          <w:u w:val="single"/>
          <w:lang w:val="bg-BG"/>
        </w:rPr>
        <w:t>1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6B3DA8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430597">
        <w:rPr>
          <w:b/>
          <w:sz w:val="32"/>
          <w:lang w:val="bg-BG"/>
        </w:rPr>
        <w:t>56</w:t>
      </w:r>
    </w:p>
    <w:tbl>
      <w:tblPr>
        <w:tblStyle w:val="a5"/>
        <w:tblW w:w="9356" w:type="dxa"/>
        <w:tblInd w:w="704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FC4D7D" w:rsidRPr="00E32B4C" w:rsidTr="00FC4D7D">
        <w:tc>
          <w:tcPr>
            <w:tcW w:w="538" w:type="dxa"/>
          </w:tcPr>
          <w:p w:rsidR="00FC4D7D" w:rsidRPr="00E32B4C" w:rsidRDefault="00FC4D7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C4D7D" w:rsidRPr="00E32B4C" w:rsidRDefault="00FC4D7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FC4D7D" w:rsidRPr="00E32B4C" w:rsidRDefault="00FC4D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C4D7D" w:rsidRPr="00E32B4C" w:rsidRDefault="00FC4D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FC4D7D" w:rsidRPr="00E32B4C" w:rsidRDefault="00FC4D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FC4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2D728A">
              <w:rPr>
                <w:rFonts w:ascii="Times New Roman" w:hAnsi="Times New Roman" w:cs="Times New Roman"/>
                <w:sz w:val="32"/>
                <w:lang w:val="bg-BG"/>
              </w:rPr>
              <w:t>начина на сгъване на хартиената бюлетина, поставяне на  печати и откъсване на полето с номера при гласуване с  хартиена бюлетина  и начина на сгъване на бюлетина от  машинно гласуване в изборите за народни представители на  2 април 2023 г.</w:t>
            </w:r>
          </w:p>
        </w:tc>
        <w:tc>
          <w:tcPr>
            <w:tcW w:w="2268" w:type="dxa"/>
          </w:tcPr>
          <w:p w:rsidR="00FC4D7D" w:rsidRDefault="00FC4D7D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728A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Pr="00AC768B" w:rsidRDefault="00FC4D7D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 w:rsidR="00B82C50"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 w:rsidR="00B82C50"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 регистриране на застъпници</w:t>
            </w:r>
            <w:r w:rsidR="00B82C50">
              <w:rPr>
                <w:rFonts w:ascii="Times New Roman" w:hAnsi="Times New Roman" w:cs="Times New Roman"/>
                <w:sz w:val="32"/>
                <w:lang w:val="bg-BG"/>
              </w:rPr>
              <w:t>, наблюдатели и представители</w:t>
            </w:r>
          </w:p>
        </w:tc>
        <w:tc>
          <w:tcPr>
            <w:tcW w:w="2268" w:type="dxa"/>
          </w:tcPr>
          <w:p w:rsidR="00FC4D7D" w:rsidRDefault="00FC4D7D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C4D7D" w:rsidRPr="00AC768B" w:rsidRDefault="00FC4D7D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Default="00FC4D7D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C4D7D" w:rsidRDefault="00FC4D7D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506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Pr="007F0BC1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B82C50" w:rsidRDefault="00B82C50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FC4D7D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506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дела, жалби и сигнали </w:t>
            </w:r>
          </w:p>
          <w:p w:rsidR="00FC4D7D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FC4D7D" w:rsidRPr="00FC4363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C4D7D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Pr="00FC4363">
              <w:rPr>
                <w:rFonts w:cs="Times New Roman"/>
                <w:sz w:val="32"/>
                <w:lang w:val="bg-BG"/>
              </w:rPr>
              <w:t>,</w:t>
            </w:r>
          </w:p>
          <w:p w:rsidR="00FC4D7D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C4D7D" w:rsidRPr="00ED799F" w:rsidRDefault="00FC4D7D" w:rsidP="00150609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FC4D7D" w:rsidRPr="00E32B4C" w:rsidTr="00FC4D7D">
        <w:tc>
          <w:tcPr>
            <w:tcW w:w="538" w:type="dxa"/>
          </w:tcPr>
          <w:p w:rsidR="00FC4D7D" w:rsidRPr="00E32B4C" w:rsidRDefault="00FC4D7D" w:rsidP="001506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FC4D7D" w:rsidRDefault="00FC4D7D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D728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определяне на реда и срока за извършване на проверка за гласуване в нарушение на правилата на Изборния кодекс в изборите за народни представители на 2 април 2023 г., включително проверка на решенията по чл. 39 и удостоверенията по чл. 40 ИК</w:t>
            </w:r>
          </w:p>
        </w:tc>
        <w:tc>
          <w:tcPr>
            <w:tcW w:w="2268" w:type="dxa"/>
          </w:tcPr>
          <w:p w:rsidR="00FC4D7D" w:rsidRDefault="00FC4D7D" w:rsidP="0015060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728A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B02D8" w:rsidRPr="00E32B4C" w:rsidTr="00FC4D7D">
        <w:tc>
          <w:tcPr>
            <w:tcW w:w="538" w:type="dxa"/>
          </w:tcPr>
          <w:p w:rsidR="006B02D8" w:rsidRPr="00E32B4C" w:rsidRDefault="006B02D8" w:rsidP="0015060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6B02D8" w:rsidRPr="002D728A" w:rsidRDefault="006B02D8" w:rsidP="0015060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>изменение и допълнение на Решение № 1802-НС от 20 март 2023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, изменено и допълнено с решения </w:t>
            </w: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 xml:space="preserve">№ 1829-НС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от </w:t>
            </w: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>27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март </w:t>
            </w: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>2023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и №</w:t>
            </w: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 xml:space="preserve">1843-НС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от</w:t>
            </w: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 xml:space="preserve"> 29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март </w:t>
            </w:r>
            <w:r w:rsidRPr="006B02D8">
              <w:rPr>
                <w:rFonts w:ascii="Times New Roman" w:hAnsi="Times New Roman" w:cs="Times New Roman"/>
                <w:sz w:val="32"/>
                <w:lang w:val="bg-BG"/>
              </w:rPr>
              <w:t>2023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6B02D8" w:rsidRPr="002D728A" w:rsidRDefault="006B02D8" w:rsidP="00150609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B02D8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02D8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AF705E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2C50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4D7D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8E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5C64-5FF5-4C47-AF60-69FA9B76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2023-03-31T06:52:00Z</cp:lastPrinted>
  <dcterms:created xsi:type="dcterms:W3CDTF">2023-03-31T10:40:00Z</dcterms:created>
  <dcterms:modified xsi:type="dcterms:W3CDTF">2023-03-31T10:40:00Z</dcterms:modified>
</cp:coreProperties>
</file>